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EFC" w:rsidRPr="00F41EFC" w:rsidRDefault="00F41EFC" w:rsidP="00F41EFC">
      <w:pPr>
        <w:suppressAutoHyphens/>
        <w:spacing w:after="0" w:line="240" w:lineRule="auto"/>
        <w:ind w:left="360"/>
        <w:jc w:val="both"/>
        <w:rPr>
          <w:rFonts w:ascii="Arial" w:eastAsia="Times New Roman" w:hAnsi="Arial" w:cs="Arial"/>
          <w:b/>
          <w:color w:val="0000FF"/>
          <w:sz w:val="16"/>
          <w:szCs w:val="16"/>
          <w:lang w:eastAsia="es-ES"/>
        </w:rPr>
      </w:pPr>
    </w:p>
    <w:p w:rsidR="00F41EFC" w:rsidRPr="00F41EFC" w:rsidRDefault="00F41EFC" w:rsidP="00F41EFC">
      <w:pPr>
        <w:suppressAutoHyphens/>
        <w:jc w:val="center"/>
        <w:rPr>
          <w:rFonts w:ascii="Times New Roman" w:eastAsia="Times New Roman" w:hAnsi="Times New Roman" w:cs="Times New Roman"/>
          <w:b/>
          <w:sz w:val="24"/>
          <w:szCs w:val="24"/>
          <w:lang w:eastAsia="es-ES"/>
        </w:rPr>
      </w:pPr>
      <w:r w:rsidRPr="00F41EFC">
        <w:rPr>
          <w:rFonts w:ascii="Times New Roman" w:eastAsia="Times New Roman" w:hAnsi="Times New Roman" w:cs="Times New Roman"/>
          <w:b/>
          <w:sz w:val="24"/>
          <w:lang w:eastAsia="es-ES"/>
        </w:rPr>
        <w:t>CONVENIO DE SUBVENCIÓN para un:</w:t>
      </w:r>
    </w:p>
    <w:p w:rsidR="00F41EFC" w:rsidRPr="00F41EFC" w:rsidRDefault="00F41EFC" w:rsidP="00F41EFC">
      <w:pPr>
        <w:suppressAutoHyphens/>
        <w:jc w:val="center"/>
        <w:rPr>
          <w:rFonts w:ascii="Times New Roman" w:eastAsia="Times New Roman" w:hAnsi="Times New Roman" w:cs="Times New Roman"/>
          <w:b/>
          <w:sz w:val="24"/>
          <w:szCs w:val="24"/>
          <w:lang w:eastAsia="es-ES"/>
        </w:rPr>
      </w:pPr>
      <w:r w:rsidRPr="00F41EFC">
        <w:rPr>
          <w:rFonts w:ascii="Times New Roman" w:eastAsia="Times New Roman" w:hAnsi="Times New Roman" w:cs="Times New Roman"/>
          <w:b/>
          <w:sz w:val="24"/>
          <w:lang w:eastAsia="es-ES"/>
        </w:rPr>
        <w:t>Proyecto con un único beneficiario en el marco del Programa ERASMUS+</w:t>
      </w:r>
      <w:r w:rsidRPr="00F41EFC">
        <w:rPr>
          <w:rFonts w:ascii="Times New Roman" w:eastAsia="Times New Roman" w:hAnsi="Times New Roman" w:cs="Times New Roman"/>
          <w:b/>
          <w:sz w:val="24"/>
          <w:vertAlign w:val="superscript"/>
          <w:lang w:eastAsia="es-ES"/>
        </w:rPr>
        <w:footnoteReference w:id="1"/>
      </w:r>
      <w:r w:rsidRPr="00F41EFC">
        <w:rPr>
          <w:rFonts w:ascii="Times New Roman" w:eastAsia="Times New Roman" w:hAnsi="Times New Roman" w:cs="Times New Roman"/>
          <w:b/>
          <w:sz w:val="24"/>
          <w:lang w:eastAsia="es-ES"/>
        </w:rPr>
        <w:t xml:space="preserve"> </w:t>
      </w:r>
    </w:p>
    <w:p w:rsidR="00F41EFC" w:rsidRPr="00F41EFC" w:rsidRDefault="00F41EFC" w:rsidP="00F41EFC">
      <w:pPr>
        <w:suppressAutoHyphens/>
        <w:jc w:val="center"/>
        <w:rPr>
          <w:rFonts w:ascii="Times New Roman" w:eastAsia="Times New Roman" w:hAnsi="Times New Roman" w:cs="Times New Roman"/>
          <w:b/>
          <w:sz w:val="24"/>
          <w:szCs w:val="24"/>
          <w:lang w:eastAsia="es-ES"/>
        </w:rPr>
      </w:pPr>
      <w:r w:rsidRPr="00F41EFC">
        <w:rPr>
          <w:rFonts w:ascii="Times New Roman" w:eastAsia="Times New Roman" w:hAnsi="Times New Roman" w:cs="Times New Roman"/>
          <w:b/>
          <w:sz w:val="24"/>
          <w:lang w:eastAsia="es-ES"/>
        </w:rPr>
        <w:t xml:space="preserve">NÚMERO DE CONVENIO – </w:t>
      </w:r>
      <w:proofErr w:type="gramStart"/>
      <w:r w:rsidRPr="00F41EFC">
        <w:rPr>
          <w:rFonts w:ascii="Times New Roman" w:eastAsia="Times New Roman" w:hAnsi="Times New Roman" w:cs="Times New Roman"/>
          <w:b/>
          <w:sz w:val="24"/>
          <w:lang w:eastAsia="es-ES"/>
        </w:rPr>
        <w:t>[</w:t>
      </w:r>
      <w:r w:rsidRPr="00F41EFC">
        <w:rPr>
          <w:rFonts w:ascii="Times New Roman" w:eastAsia="Times New Roman" w:hAnsi="Times New Roman" w:cs="Times New Roman"/>
          <w:b/>
          <w:color w:val="000000"/>
          <w:sz w:val="24"/>
          <w:lang w:eastAsia="es-ES"/>
        </w:rPr>
        <w:t xml:space="preserve"> </w:t>
      </w:r>
      <w:r w:rsidRPr="00F41EFC">
        <w:rPr>
          <w:rFonts w:ascii="Times New Roman" w:eastAsia="Times New Roman" w:hAnsi="Times New Roman" w:cs="Times New Roman"/>
          <w:b/>
          <w:color w:val="000000"/>
          <w:sz w:val="24"/>
          <w:highlight w:val="lightGray"/>
          <w:lang w:eastAsia="es-ES"/>
        </w:rPr>
        <w:t>N</w:t>
      </w:r>
      <w:proofErr w:type="gramEnd"/>
      <w:r w:rsidRPr="00F41EFC">
        <w:rPr>
          <w:rFonts w:ascii="Times New Roman" w:eastAsia="Times New Roman" w:hAnsi="Times New Roman" w:cs="Times New Roman"/>
          <w:b/>
          <w:color w:val="000000"/>
          <w:sz w:val="24"/>
          <w:highlight w:val="lightGray"/>
          <w:lang w:eastAsia="es-ES"/>
        </w:rPr>
        <w:t>º EPLUS LINK Generado.</w:t>
      </w:r>
      <w:r w:rsidRPr="00F41EFC">
        <w:rPr>
          <w:rFonts w:ascii="Times New Roman" w:eastAsia="Times New Roman" w:hAnsi="Times New Roman" w:cs="Times New Roman"/>
          <w:b/>
          <w:color w:val="000000"/>
          <w:sz w:val="24"/>
          <w:lang w:eastAsia="es-ES"/>
        </w:rPr>
        <w:t>]</w:t>
      </w:r>
    </w:p>
    <w:p w:rsidR="00F41EFC" w:rsidRPr="00F41EFC" w:rsidRDefault="00F41EFC" w:rsidP="00F41EFC">
      <w:pPr>
        <w:suppressAutoHyphens/>
        <w:spacing w:after="0"/>
        <w:jc w:val="both"/>
        <w:rPr>
          <w:rFonts w:ascii="Times New Roman" w:eastAsia="Times New Roman" w:hAnsi="Times New Roman" w:cs="Times New Roman"/>
          <w:sz w:val="24"/>
          <w:lang w:eastAsia="es-ES"/>
        </w:rPr>
      </w:pPr>
      <w:r w:rsidRPr="00F41EFC">
        <w:rPr>
          <w:rFonts w:ascii="Times New Roman" w:eastAsia="Times New Roman" w:hAnsi="Times New Roman" w:cs="Times New Roman"/>
          <w:sz w:val="24"/>
          <w:lang w:eastAsia="es-ES"/>
        </w:rPr>
        <w:t>Organismo Autónomo Programas Educativos Europeos (OAPEE), creado por Ley 42/2006, de 28 de diciembre, de Presupuestos Generales del Estado para el año 2007</w:t>
      </w:r>
    </w:p>
    <w:p w:rsidR="00F41EFC" w:rsidRPr="00F41EFC" w:rsidRDefault="00F41EFC" w:rsidP="00F41EFC">
      <w:pPr>
        <w:suppressAutoHyphens/>
        <w:spacing w:after="0"/>
        <w:rPr>
          <w:rFonts w:ascii="Times New Roman" w:eastAsia="Times New Roman" w:hAnsi="Times New Roman" w:cs="Times New Roman"/>
          <w:sz w:val="24"/>
          <w:lang w:eastAsia="es-ES"/>
        </w:rPr>
      </w:pPr>
      <w:r w:rsidRPr="00F41EFC">
        <w:rPr>
          <w:rFonts w:ascii="Times New Roman" w:eastAsia="Times New Roman" w:hAnsi="Times New Roman" w:cs="Times New Roman"/>
          <w:sz w:val="24"/>
          <w:lang w:eastAsia="es-ES"/>
        </w:rPr>
        <w:t>Calle Gustavo Fernández Balbuena, 13, ES-Madrid 28002</w:t>
      </w:r>
    </w:p>
    <w:p w:rsidR="00F41EFC" w:rsidRPr="00F41EFC" w:rsidRDefault="00F41EFC" w:rsidP="00F41EFC">
      <w:pPr>
        <w:suppressAutoHyphens/>
        <w:jc w:val="both"/>
        <w:rPr>
          <w:rFonts w:ascii="Times New Roman" w:eastAsia="Times New Roman" w:hAnsi="Times New Roman" w:cs="Times New Roman"/>
          <w:sz w:val="24"/>
          <w:lang w:eastAsia="es-ES"/>
        </w:rPr>
      </w:pPr>
      <w:r w:rsidRPr="00F41EFC">
        <w:rPr>
          <w:rFonts w:ascii="Times New Roman" w:eastAsia="Times New Roman" w:hAnsi="Times New Roman" w:cs="Times New Roman"/>
          <w:sz w:val="24"/>
          <w:lang w:eastAsia="es-ES"/>
        </w:rPr>
        <w:t>NIF: Q2801566G,</w:t>
      </w:r>
    </w:p>
    <w:p w:rsidR="00F41EFC" w:rsidRPr="00F41EFC" w:rsidRDefault="00F41EFC" w:rsidP="00F41EFC">
      <w:pPr>
        <w:suppressAutoHyphens/>
        <w:jc w:val="both"/>
        <w:rPr>
          <w:rFonts w:ascii="Times New Roman" w:eastAsia="Times New Roman" w:hAnsi="Times New Roman" w:cs="Times New Roman"/>
          <w:sz w:val="24"/>
          <w:szCs w:val="24"/>
          <w:lang w:eastAsia="es-ES"/>
        </w:rPr>
      </w:pPr>
      <w:r w:rsidRPr="00F41EFC">
        <w:rPr>
          <w:rFonts w:ascii="Times New Roman" w:eastAsia="Times New Roman" w:hAnsi="Times New Roman" w:cs="Times New Roman"/>
          <w:sz w:val="24"/>
          <w:lang w:eastAsia="es-ES"/>
        </w:rPr>
        <w:t xml:space="preserve">La </w:t>
      </w:r>
      <w:r w:rsidRPr="00F41EFC">
        <w:rPr>
          <w:rFonts w:ascii="Times New Roman" w:eastAsia="Times New Roman" w:hAnsi="Times New Roman" w:cs="Times New Roman"/>
          <w:b/>
          <w:sz w:val="24"/>
          <w:lang w:eastAsia="es-ES"/>
        </w:rPr>
        <w:t>Agencia Nacional</w:t>
      </w:r>
      <w:r w:rsidRPr="00F41EFC">
        <w:rPr>
          <w:rFonts w:ascii="Times New Roman" w:eastAsia="Times New Roman" w:hAnsi="Times New Roman" w:cs="Times New Roman"/>
          <w:sz w:val="24"/>
          <w:lang w:eastAsia="es-ES"/>
        </w:rPr>
        <w:t xml:space="preserve"> (en lo sucesivo denominada «la AN»), en cuyo nombre y representación actúa, a efectos de la firma del presente Convenio, Doña María del Mar Duque García, Directora del OAPEE, </w:t>
      </w:r>
      <w:r w:rsidRPr="00F41EFC">
        <w:rPr>
          <w:rFonts w:ascii="Times New Roman" w:eastAsia="Times New Roman" w:hAnsi="Times New Roman" w:cs="Times New Roman"/>
          <w:lang w:eastAsia="es-ES"/>
        </w:rPr>
        <w:t xml:space="preserve"> </w:t>
      </w:r>
      <w:r w:rsidRPr="00F41EFC">
        <w:rPr>
          <w:rFonts w:ascii="Times New Roman" w:eastAsia="Times New Roman" w:hAnsi="Times New Roman" w:cs="Times New Roman"/>
          <w:sz w:val="24"/>
          <w:szCs w:val="24"/>
          <w:lang w:eastAsia="es-ES"/>
        </w:rPr>
        <w:t xml:space="preserve">actuando por delegación de la Comisión Europea, en lo sucesivo denominada </w:t>
      </w:r>
      <w:r w:rsidRPr="00F41EFC">
        <w:rPr>
          <w:rFonts w:ascii="Times New Roman" w:eastAsia="Calibri" w:hAnsi="Times New Roman" w:cs="Times New Roman"/>
          <w:sz w:val="24"/>
          <w:szCs w:val="24"/>
          <w:lang w:eastAsia="es-ES"/>
        </w:rPr>
        <w:t>«</w:t>
      </w:r>
      <w:r w:rsidRPr="00F41EFC">
        <w:rPr>
          <w:rFonts w:ascii="Times New Roman" w:eastAsia="Times New Roman" w:hAnsi="Times New Roman" w:cs="Times New Roman"/>
          <w:sz w:val="24"/>
          <w:szCs w:val="24"/>
          <w:lang w:eastAsia="es-ES"/>
        </w:rPr>
        <w:t>la Comisión</w:t>
      </w:r>
      <w:r w:rsidRPr="00F41EFC">
        <w:rPr>
          <w:rFonts w:ascii="Times New Roman" w:eastAsia="Calibri" w:hAnsi="Times New Roman" w:cs="Times New Roman"/>
          <w:sz w:val="24"/>
          <w:szCs w:val="24"/>
          <w:lang w:eastAsia="es-ES"/>
        </w:rPr>
        <w:t>»</w:t>
      </w:r>
    </w:p>
    <w:p w:rsidR="00F41EFC" w:rsidRPr="00F41EFC" w:rsidRDefault="00F41EFC" w:rsidP="00F41EFC">
      <w:pPr>
        <w:suppressAutoHyphens/>
        <w:rPr>
          <w:rFonts w:ascii="Times New Roman" w:eastAsia="Times New Roman" w:hAnsi="Times New Roman" w:cs="Times New Roman"/>
          <w:b/>
          <w:sz w:val="24"/>
          <w:szCs w:val="24"/>
          <w:lang w:eastAsia="es-ES"/>
        </w:rPr>
      </w:pPr>
      <w:proofErr w:type="gramStart"/>
      <w:r w:rsidRPr="00F41EFC">
        <w:rPr>
          <w:rFonts w:ascii="Times New Roman" w:eastAsia="Times New Roman" w:hAnsi="Times New Roman" w:cs="Times New Roman"/>
          <w:sz w:val="24"/>
          <w:lang w:eastAsia="es-ES"/>
        </w:rPr>
        <w:t>de</w:t>
      </w:r>
      <w:proofErr w:type="gramEnd"/>
      <w:r w:rsidRPr="00F41EFC">
        <w:rPr>
          <w:rFonts w:ascii="Times New Roman" w:eastAsia="Times New Roman" w:hAnsi="Times New Roman" w:cs="Times New Roman"/>
          <w:sz w:val="24"/>
          <w:lang w:eastAsia="es-ES"/>
        </w:rPr>
        <w:t xml:space="preserve"> una parte,</w:t>
      </w:r>
    </w:p>
    <w:p w:rsidR="00F41EFC" w:rsidRPr="00F41EFC" w:rsidRDefault="00F41EFC" w:rsidP="00F41EFC">
      <w:pPr>
        <w:suppressAutoHyphens/>
        <w:jc w:val="center"/>
        <w:rPr>
          <w:rFonts w:ascii="Times New Roman" w:eastAsia="Times New Roman" w:hAnsi="Times New Roman" w:cs="Times New Roman"/>
          <w:sz w:val="24"/>
          <w:szCs w:val="24"/>
          <w:lang w:eastAsia="es-ES"/>
        </w:rPr>
      </w:pPr>
    </w:p>
    <w:p w:rsidR="00F41EFC" w:rsidRPr="00F41EFC" w:rsidRDefault="00F41EFC" w:rsidP="00F41EFC">
      <w:pPr>
        <w:suppressAutoHyphens/>
        <w:rPr>
          <w:rFonts w:ascii="Times New Roman" w:eastAsia="Times New Roman" w:hAnsi="Times New Roman" w:cs="Times New Roman"/>
          <w:sz w:val="24"/>
          <w:szCs w:val="24"/>
          <w:shd w:val="clear" w:color="000000" w:fill="auto"/>
          <w:lang w:eastAsia="es-ES"/>
        </w:rPr>
      </w:pPr>
      <w:proofErr w:type="gramStart"/>
      <w:r w:rsidRPr="00F41EFC">
        <w:rPr>
          <w:rFonts w:ascii="Times New Roman" w:eastAsia="Times New Roman" w:hAnsi="Times New Roman" w:cs="Times New Roman"/>
          <w:b/>
          <w:sz w:val="24"/>
          <w:lang w:eastAsia="es-ES"/>
        </w:rPr>
        <w:t>y</w:t>
      </w:r>
      <w:proofErr w:type="gramEnd"/>
    </w:p>
    <w:p w:rsidR="00F41EFC" w:rsidRPr="00F41EFC" w:rsidRDefault="00F41EFC" w:rsidP="00F41EFC">
      <w:pPr>
        <w:suppressAutoHyphens/>
        <w:spacing w:after="0" w:line="240" w:lineRule="auto"/>
        <w:rPr>
          <w:rFonts w:ascii="Times New Roman" w:eastAsia="Times New Roman" w:hAnsi="Times New Roman" w:cs="Times New Roman"/>
          <w:noProof/>
          <w:sz w:val="24"/>
          <w:szCs w:val="24"/>
          <w:highlight w:val="lightGray"/>
          <w:lang w:eastAsia="es-ES"/>
        </w:rPr>
      </w:pPr>
      <w:r w:rsidRPr="00F41EFC">
        <w:rPr>
          <w:rFonts w:ascii="Times New Roman" w:eastAsia="Times New Roman" w:hAnsi="Times New Roman" w:cs="Times New Roman"/>
          <w:noProof/>
          <w:sz w:val="24"/>
          <w:szCs w:val="24"/>
          <w:highlight w:val="lightGray"/>
          <w:lang w:eastAsia="es-ES"/>
        </w:rPr>
        <w:t xml:space="preserve">[nombre oficial completo del beneficiario] </w:t>
      </w:r>
    </w:p>
    <w:p w:rsidR="00F41EFC" w:rsidRPr="00F41EFC" w:rsidRDefault="00F41EFC" w:rsidP="00F41EFC">
      <w:pPr>
        <w:suppressAutoHyphens/>
        <w:spacing w:after="0" w:line="240" w:lineRule="auto"/>
        <w:rPr>
          <w:rFonts w:ascii="Times New Roman" w:eastAsia="Times New Roman" w:hAnsi="Times New Roman" w:cs="Times New Roman"/>
          <w:sz w:val="24"/>
          <w:szCs w:val="24"/>
          <w:highlight w:val="lightGray"/>
          <w:shd w:val="clear" w:color="auto" w:fill="C0C0C0"/>
          <w:lang w:eastAsia="es-ES"/>
        </w:rPr>
      </w:pPr>
      <w:r w:rsidRPr="00F41EFC">
        <w:rPr>
          <w:rFonts w:ascii="Times New Roman" w:eastAsia="Times New Roman" w:hAnsi="Times New Roman" w:cs="Times New Roman"/>
          <w:noProof/>
          <w:sz w:val="24"/>
          <w:szCs w:val="24"/>
          <w:highlight w:val="lightGray"/>
          <w:lang w:eastAsia="es-ES"/>
        </w:rPr>
        <w:t>[estatuto o forma jurídica oficial]</w:t>
      </w:r>
      <w:r w:rsidRPr="00F41EFC">
        <w:rPr>
          <w:rFonts w:ascii="Times New Roman" w:eastAsia="Times New Roman" w:hAnsi="Times New Roman" w:cs="Times New Roman"/>
          <w:sz w:val="24"/>
          <w:szCs w:val="24"/>
          <w:highlight w:val="lightGray"/>
          <w:shd w:val="clear" w:color="auto" w:fill="C0C0C0"/>
          <w:lang w:eastAsia="es-ES"/>
        </w:rPr>
        <w:t xml:space="preserve"> </w:t>
      </w:r>
      <w:r w:rsidRPr="00F41EFC">
        <w:rPr>
          <w:rFonts w:ascii="Times New Roman" w:eastAsia="Times New Roman" w:hAnsi="Times New Roman" w:cs="Times New Roman"/>
          <w:i/>
          <w:sz w:val="24"/>
          <w:szCs w:val="24"/>
          <w:highlight w:val="lightGray"/>
          <w:shd w:val="clear" w:color="auto" w:fill="C0C0C0"/>
          <w:lang w:eastAsia="es-ES"/>
        </w:rPr>
        <w:t>[</w:t>
      </w:r>
      <w:proofErr w:type="gramStart"/>
      <w:r w:rsidRPr="00F41EFC">
        <w:rPr>
          <w:rFonts w:ascii="Times New Roman" w:eastAsia="Times New Roman" w:hAnsi="Times New Roman" w:cs="Times New Roman"/>
          <w:i/>
          <w:sz w:val="24"/>
          <w:szCs w:val="24"/>
          <w:highlight w:val="lightGray"/>
          <w:shd w:val="clear" w:color="auto" w:fill="C0C0C0"/>
          <w:lang w:eastAsia="es-ES"/>
        </w:rPr>
        <w:t>si</w:t>
      </w:r>
      <w:proofErr w:type="gramEnd"/>
      <w:r w:rsidRPr="00F41EFC">
        <w:rPr>
          <w:rFonts w:ascii="Times New Roman" w:eastAsia="Times New Roman" w:hAnsi="Times New Roman" w:cs="Times New Roman"/>
          <w:i/>
          <w:sz w:val="24"/>
          <w:szCs w:val="24"/>
          <w:highlight w:val="lightGray"/>
          <w:shd w:val="clear" w:color="auto" w:fill="C0C0C0"/>
          <w:lang w:eastAsia="es-ES"/>
        </w:rPr>
        <w:t xml:space="preserve"> procede]</w:t>
      </w:r>
    </w:p>
    <w:p w:rsidR="00F41EFC" w:rsidRPr="00F41EFC" w:rsidRDefault="00F41EFC" w:rsidP="00F41EFC">
      <w:pPr>
        <w:suppressAutoHyphens/>
        <w:spacing w:after="0" w:line="240" w:lineRule="auto"/>
        <w:rPr>
          <w:rFonts w:ascii="Times New Roman" w:eastAsia="Times New Roman" w:hAnsi="Times New Roman" w:cs="Times New Roman"/>
          <w:noProof/>
          <w:sz w:val="24"/>
          <w:szCs w:val="24"/>
          <w:highlight w:val="lightGray"/>
          <w:lang w:eastAsia="es-ES"/>
        </w:rPr>
      </w:pPr>
      <w:r w:rsidRPr="00F41EFC">
        <w:rPr>
          <w:rFonts w:ascii="Times New Roman" w:eastAsia="Times New Roman" w:hAnsi="Times New Roman" w:cs="Times New Roman"/>
          <w:noProof/>
          <w:sz w:val="24"/>
          <w:szCs w:val="24"/>
          <w:highlight w:val="lightGray"/>
          <w:lang w:eastAsia="es-ES"/>
        </w:rPr>
        <w:t>[datos registrales oficiales]</w:t>
      </w:r>
      <w:r w:rsidRPr="00F41EFC">
        <w:rPr>
          <w:rFonts w:ascii="Times New Roman" w:eastAsia="Times New Roman" w:hAnsi="Times New Roman" w:cs="Times New Roman"/>
          <w:i/>
          <w:sz w:val="24"/>
          <w:szCs w:val="24"/>
          <w:highlight w:val="lightGray"/>
          <w:shd w:val="clear" w:color="auto" w:fill="C0C0C0"/>
          <w:lang w:eastAsia="es-ES"/>
        </w:rPr>
        <w:t xml:space="preserve"> [</w:t>
      </w:r>
      <w:proofErr w:type="gramStart"/>
      <w:r w:rsidRPr="00F41EFC">
        <w:rPr>
          <w:rFonts w:ascii="Times New Roman" w:eastAsia="Times New Roman" w:hAnsi="Times New Roman" w:cs="Times New Roman"/>
          <w:i/>
          <w:sz w:val="24"/>
          <w:szCs w:val="24"/>
          <w:highlight w:val="lightGray"/>
          <w:shd w:val="clear" w:color="auto" w:fill="C0C0C0"/>
          <w:lang w:eastAsia="es-ES"/>
        </w:rPr>
        <w:t>si</w:t>
      </w:r>
      <w:proofErr w:type="gramEnd"/>
      <w:r w:rsidRPr="00F41EFC">
        <w:rPr>
          <w:rFonts w:ascii="Times New Roman" w:eastAsia="Times New Roman" w:hAnsi="Times New Roman" w:cs="Times New Roman"/>
          <w:i/>
          <w:sz w:val="24"/>
          <w:szCs w:val="24"/>
          <w:highlight w:val="lightGray"/>
          <w:shd w:val="clear" w:color="auto" w:fill="C0C0C0"/>
          <w:lang w:eastAsia="es-ES"/>
        </w:rPr>
        <w:t xml:space="preserve"> procede]</w:t>
      </w:r>
    </w:p>
    <w:p w:rsidR="00F41EFC" w:rsidRPr="00F41EFC" w:rsidRDefault="00F41EFC" w:rsidP="00F41EFC">
      <w:pPr>
        <w:suppressAutoHyphens/>
        <w:spacing w:after="0" w:line="240" w:lineRule="auto"/>
        <w:rPr>
          <w:rFonts w:ascii="Times New Roman" w:eastAsia="Times New Roman" w:hAnsi="Times New Roman" w:cs="Times New Roman"/>
          <w:sz w:val="24"/>
          <w:szCs w:val="24"/>
          <w:highlight w:val="lightGray"/>
          <w:shd w:val="clear" w:color="auto" w:fill="C0C0C0"/>
          <w:lang w:eastAsia="es-ES"/>
        </w:rPr>
      </w:pPr>
      <w:r w:rsidRPr="00F41EFC">
        <w:rPr>
          <w:rFonts w:ascii="Times New Roman" w:eastAsia="Times New Roman" w:hAnsi="Times New Roman" w:cs="Times New Roman"/>
          <w:noProof/>
          <w:sz w:val="24"/>
          <w:szCs w:val="24"/>
          <w:highlight w:val="lightGray"/>
          <w:lang w:eastAsia="es-ES"/>
        </w:rPr>
        <w:t>[dirección oficial completa]</w:t>
      </w:r>
      <w:r w:rsidRPr="00F41EFC">
        <w:rPr>
          <w:rFonts w:ascii="Times New Roman" w:eastAsia="Times New Roman" w:hAnsi="Times New Roman" w:cs="Times New Roman"/>
          <w:i/>
          <w:sz w:val="24"/>
          <w:szCs w:val="24"/>
          <w:highlight w:val="lightGray"/>
          <w:shd w:val="clear" w:color="auto" w:fill="C0C0C0"/>
          <w:lang w:eastAsia="es-ES"/>
        </w:rPr>
        <w:t xml:space="preserve"> [</w:t>
      </w:r>
      <w:proofErr w:type="gramStart"/>
      <w:r w:rsidRPr="00F41EFC">
        <w:rPr>
          <w:rFonts w:ascii="Times New Roman" w:eastAsia="Times New Roman" w:hAnsi="Times New Roman" w:cs="Times New Roman"/>
          <w:i/>
          <w:sz w:val="24"/>
          <w:szCs w:val="24"/>
          <w:highlight w:val="lightGray"/>
          <w:shd w:val="clear" w:color="auto" w:fill="C0C0C0"/>
          <w:lang w:eastAsia="es-ES"/>
        </w:rPr>
        <w:t>si</w:t>
      </w:r>
      <w:proofErr w:type="gramEnd"/>
      <w:r w:rsidRPr="00F41EFC">
        <w:rPr>
          <w:rFonts w:ascii="Times New Roman" w:eastAsia="Times New Roman" w:hAnsi="Times New Roman" w:cs="Times New Roman"/>
          <w:i/>
          <w:sz w:val="24"/>
          <w:szCs w:val="24"/>
          <w:highlight w:val="lightGray"/>
          <w:shd w:val="clear" w:color="auto" w:fill="C0C0C0"/>
          <w:lang w:eastAsia="es-ES"/>
        </w:rPr>
        <w:t xml:space="preserve"> procede]</w:t>
      </w:r>
    </w:p>
    <w:p w:rsidR="00F41EFC" w:rsidRPr="00F41EFC" w:rsidRDefault="00F41EFC" w:rsidP="00F41EFC">
      <w:pPr>
        <w:suppressAutoHyphens/>
        <w:spacing w:line="240" w:lineRule="auto"/>
        <w:jc w:val="both"/>
        <w:rPr>
          <w:rFonts w:ascii="Times New Roman" w:eastAsia="Times New Roman" w:hAnsi="Times New Roman" w:cs="Times New Roman"/>
          <w:noProof/>
          <w:sz w:val="24"/>
          <w:szCs w:val="24"/>
          <w:highlight w:val="lightGray"/>
          <w:lang w:eastAsia="es-ES"/>
        </w:rPr>
      </w:pPr>
      <w:r w:rsidRPr="00F41EFC">
        <w:rPr>
          <w:rFonts w:ascii="Times New Roman" w:eastAsia="Times New Roman" w:hAnsi="Times New Roman" w:cs="Times New Roman"/>
          <w:noProof/>
          <w:sz w:val="24"/>
          <w:szCs w:val="24"/>
          <w:highlight w:val="lightGray"/>
          <w:lang w:eastAsia="es-ES"/>
        </w:rPr>
        <w:t>[NIF / número de identificación a efectos del IVA],</w:t>
      </w:r>
      <w:r w:rsidRPr="00F41EFC">
        <w:rPr>
          <w:rFonts w:ascii="Times New Roman" w:eastAsia="Times New Roman" w:hAnsi="Times New Roman" w:cs="Times New Roman"/>
          <w:i/>
          <w:sz w:val="24"/>
          <w:szCs w:val="24"/>
          <w:highlight w:val="lightGray"/>
          <w:shd w:val="clear" w:color="auto" w:fill="C0C0C0"/>
          <w:lang w:eastAsia="es-ES"/>
        </w:rPr>
        <w:t xml:space="preserve"> [si procede]</w:t>
      </w:r>
    </w:p>
    <w:p w:rsidR="00F41EFC" w:rsidRPr="00F41EFC" w:rsidRDefault="00F41EFC" w:rsidP="00F41EFC">
      <w:pPr>
        <w:suppressAutoHyphens/>
        <w:rPr>
          <w:rFonts w:ascii="Times New Roman" w:eastAsia="Times New Roman" w:hAnsi="Times New Roman" w:cs="Times New Roman"/>
          <w:sz w:val="24"/>
          <w:szCs w:val="24"/>
          <w:shd w:val="clear" w:color="000000" w:fill="auto"/>
          <w:lang w:eastAsia="es-ES"/>
        </w:rPr>
      </w:pPr>
      <w:r w:rsidRPr="00F41EFC">
        <w:rPr>
          <w:rFonts w:ascii="Times New Roman" w:eastAsia="Times New Roman" w:hAnsi="Times New Roman" w:cs="Times New Roman"/>
          <w:sz w:val="24"/>
          <w:highlight w:val="lightGray"/>
          <w:lang w:eastAsia="es-ES"/>
        </w:rPr>
        <w:t xml:space="preserve"> [Número PIC],</w:t>
      </w:r>
    </w:p>
    <w:p w:rsidR="00F41EFC" w:rsidRPr="00F41EFC" w:rsidRDefault="00F41EFC" w:rsidP="00F41EFC">
      <w:pPr>
        <w:spacing w:after="0" w:line="240" w:lineRule="auto"/>
        <w:rPr>
          <w:rFonts w:ascii="Times New Roman" w:eastAsia="Times New Roman" w:hAnsi="Times New Roman" w:cs="Times New Roman"/>
          <w:snapToGrid w:val="0"/>
          <w:sz w:val="24"/>
          <w:szCs w:val="24"/>
          <w:lang w:eastAsia="es-ES"/>
        </w:rPr>
      </w:pPr>
      <w:r w:rsidRPr="00F41EFC">
        <w:rPr>
          <w:rFonts w:ascii="Times New Roman" w:eastAsia="Times New Roman" w:hAnsi="Times New Roman" w:cs="Times New Roman"/>
          <w:sz w:val="24"/>
          <w:lang w:eastAsia="es-ES"/>
        </w:rPr>
        <w:t xml:space="preserve">Acreditación para movilidad FP: </w:t>
      </w:r>
      <w:r w:rsidRPr="00F41EFC">
        <w:rPr>
          <w:rFonts w:ascii="Times New Roman" w:eastAsia="Times New Roman" w:hAnsi="Times New Roman" w:cs="Times New Roman"/>
          <w:sz w:val="24"/>
          <w:highlight w:val="lightGray"/>
          <w:lang w:eastAsia="es-ES"/>
        </w:rPr>
        <w:t>[Número de referencia de la acreditación]</w:t>
      </w:r>
      <w:r w:rsidRPr="00F41EFC">
        <w:rPr>
          <w:rFonts w:ascii="Calibri" w:eastAsia="Times New Roman" w:hAnsi="Calibri" w:cs="Times New Roman"/>
          <w:lang w:eastAsia="es-ES"/>
        </w:rPr>
        <w:br/>
      </w:r>
    </w:p>
    <w:p w:rsidR="00F41EFC" w:rsidRPr="00F41EFC" w:rsidRDefault="00F41EFC" w:rsidP="00F41EFC">
      <w:pPr>
        <w:suppressAutoHyphens/>
        <w:rPr>
          <w:rFonts w:ascii="Times New Roman" w:eastAsia="Times New Roman" w:hAnsi="Times New Roman" w:cs="Times New Roman"/>
          <w:sz w:val="24"/>
          <w:szCs w:val="24"/>
          <w:lang w:eastAsia="es-ES"/>
        </w:rPr>
      </w:pPr>
    </w:p>
    <w:p w:rsidR="00F41EFC" w:rsidRPr="00F41EFC" w:rsidRDefault="00F41EFC" w:rsidP="00F41EFC">
      <w:pPr>
        <w:suppressAutoHyphens/>
        <w:jc w:val="both"/>
        <w:rPr>
          <w:rFonts w:ascii="Times New Roman" w:eastAsia="Times New Roman" w:hAnsi="Times New Roman" w:cs="Times New Roman"/>
          <w:sz w:val="24"/>
          <w:szCs w:val="24"/>
          <w:lang w:eastAsia="es-ES"/>
        </w:rPr>
      </w:pPr>
      <w:proofErr w:type="gramStart"/>
      <w:r w:rsidRPr="00F41EFC">
        <w:rPr>
          <w:rFonts w:ascii="Times New Roman" w:eastAsia="Times New Roman" w:hAnsi="Times New Roman" w:cs="Times New Roman"/>
          <w:sz w:val="24"/>
          <w:lang w:eastAsia="es-ES"/>
        </w:rPr>
        <w:t>denominado</w:t>
      </w:r>
      <w:proofErr w:type="gramEnd"/>
      <w:r w:rsidRPr="00F41EFC">
        <w:rPr>
          <w:rFonts w:ascii="Times New Roman" w:eastAsia="Times New Roman" w:hAnsi="Times New Roman" w:cs="Times New Roman"/>
          <w:sz w:val="24"/>
          <w:lang w:eastAsia="es-ES"/>
        </w:rPr>
        <w:t xml:space="preserve"> en lo sucesivo </w:t>
      </w:r>
      <w:r w:rsidRPr="00F41EFC">
        <w:rPr>
          <w:rFonts w:ascii="Times New Roman" w:eastAsia="Calibri" w:hAnsi="Times New Roman" w:cs="Times New Roman"/>
          <w:sz w:val="24"/>
          <w:lang w:eastAsia="es-ES"/>
        </w:rPr>
        <w:t>«</w:t>
      </w:r>
      <w:r w:rsidRPr="00F41EFC">
        <w:rPr>
          <w:rFonts w:ascii="Times New Roman" w:eastAsia="Times New Roman" w:hAnsi="Times New Roman" w:cs="Times New Roman"/>
          <w:sz w:val="24"/>
          <w:lang w:eastAsia="es-ES"/>
        </w:rPr>
        <w:t>el beneficiario</w:t>
      </w:r>
      <w:r w:rsidRPr="00F41EFC">
        <w:rPr>
          <w:rFonts w:ascii="Times New Roman" w:eastAsia="Calibri" w:hAnsi="Times New Roman" w:cs="Times New Roman"/>
          <w:sz w:val="24"/>
          <w:lang w:eastAsia="es-ES"/>
        </w:rPr>
        <w:t>»</w:t>
      </w:r>
      <w:r w:rsidRPr="00F41EFC">
        <w:rPr>
          <w:rFonts w:ascii="Times New Roman" w:eastAsia="Times New Roman" w:hAnsi="Times New Roman" w:cs="Times New Roman"/>
          <w:sz w:val="24"/>
          <w:lang w:eastAsia="es-ES"/>
        </w:rPr>
        <w:t>, representado a efectos de la firma de este Convenio por [cargo, apellidos y nombre]</w:t>
      </w:r>
    </w:p>
    <w:p w:rsidR="00F41EFC" w:rsidRPr="00F41EFC" w:rsidRDefault="00F41EFC" w:rsidP="00F41EFC">
      <w:pPr>
        <w:suppressAutoHyphens/>
        <w:rPr>
          <w:rFonts w:ascii="Times New Roman" w:eastAsia="Times New Roman" w:hAnsi="Times New Roman" w:cs="Times New Roman"/>
          <w:sz w:val="24"/>
          <w:szCs w:val="24"/>
          <w:lang w:eastAsia="es-ES"/>
        </w:rPr>
      </w:pPr>
      <w:proofErr w:type="gramStart"/>
      <w:r w:rsidRPr="00F41EFC">
        <w:rPr>
          <w:rFonts w:ascii="Times New Roman" w:eastAsia="Times New Roman" w:hAnsi="Times New Roman" w:cs="Times New Roman"/>
          <w:sz w:val="24"/>
          <w:lang w:eastAsia="es-ES"/>
        </w:rPr>
        <w:t>de</w:t>
      </w:r>
      <w:proofErr w:type="gramEnd"/>
      <w:r w:rsidRPr="00F41EFC">
        <w:rPr>
          <w:rFonts w:ascii="Times New Roman" w:eastAsia="Times New Roman" w:hAnsi="Times New Roman" w:cs="Times New Roman"/>
          <w:sz w:val="24"/>
          <w:lang w:eastAsia="es-ES"/>
        </w:rPr>
        <w:t xml:space="preserve"> otra parte,</w:t>
      </w:r>
    </w:p>
    <w:p w:rsidR="00F41EFC" w:rsidRPr="00F41EFC" w:rsidRDefault="00F41EFC" w:rsidP="00F41EFC">
      <w:pPr>
        <w:tabs>
          <w:tab w:val="left" w:pos="1276"/>
        </w:tabs>
        <w:suppressAutoHyphens/>
        <w:jc w:val="center"/>
        <w:rPr>
          <w:rFonts w:ascii="Times New Roman" w:eastAsia="Times New Roman" w:hAnsi="Times New Roman" w:cs="Times New Roman"/>
          <w:sz w:val="24"/>
          <w:lang w:eastAsia="es-ES"/>
        </w:rPr>
      </w:pPr>
      <w:r w:rsidRPr="00F41EFC">
        <w:rPr>
          <w:rFonts w:ascii="Times New Roman" w:eastAsia="Times New Roman" w:hAnsi="Times New Roman" w:cs="Times New Roman"/>
          <w:sz w:val="24"/>
          <w:lang w:eastAsia="es-ES"/>
        </w:rPr>
        <w:t>HAN CONVENIDO LO SIGUIENTE:</w:t>
      </w:r>
    </w:p>
    <w:p w:rsidR="00F41EFC" w:rsidRPr="00F41EFC" w:rsidRDefault="00F41EFC" w:rsidP="00F41EFC">
      <w:pPr>
        <w:tabs>
          <w:tab w:val="left" w:pos="1276"/>
        </w:tabs>
        <w:suppressAutoHyphens/>
        <w:rPr>
          <w:rFonts w:ascii="Times New Roman" w:eastAsia="Times New Roman" w:hAnsi="Times New Roman" w:cs="Times New Roman"/>
          <w:sz w:val="24"/>
          <w:szCs w:val="24"/>
          <w:lang w:eastAsia="es-ES"/>
        </w:rPr>
      </w:pPr>
      <w:r w:rsidRPr="00F41EFC">
        <w:rPr>
          <w:rFonts w:ascii="Times New Roman" w:eastAsia="Times New Roman" w:hAnsi="Times New Roman" w:cs="Times New Roman"/>
          <w:sz w:val="24"/>
          <w:lang w:eastAsia="es-ES"/>
        </w:rPr>
        <w:lastRenderedPageBreak/>
        <w:t xml:space="preserve">Observar las Condiciones Particulares (en lo sucesivo denominadas «las Condiciones Particulares») Parte I, las Condiciones Generales (en lo sucesivo denominadas </w:t>
      </w:r>
      <w:r w:rsidRPr="00F41EFC">
        <w:rPr>
          <w:rFonts w:ascii="Times New Roman" w:eastAsia="Calibri" w:hAnsi="Times New Roman" w:cs="Times New Roman"/>
          <w:sz w:val="24"/>
          <w:lang w:eastAsia="es-ES"/>
        </w:rPr>
        <w:t>«</w:t>
      </w:r>
      <w:r w:rsidRPr="00F41EFC">
        <w:rPr>
          <w:rFonts w:ascii="Times New Roman" w:eastAsia="Times New Roman" w:hAnsi="Times New Roman" w:cs="Times New Roman"/>
          <w:sz w:val="24"/>
          <w:lang w:eastAsia="es-ES"/>
        </w:rPr>
        <w:t>las Condiciones Generales</w:t>
      </w:r>
      <w:r w:rsidRPr="00F41EFC">
        <w:rPr>
          <w:rFonts w:ascii="Times New Roman" w:eastAsia="Calibri" w:hAnsi="Times New Roman" w:cs="Times New Roman"/>
          <w:sz w:val="24"/>
          <w:lang w:eastAsia="es-ES"/>
        </w:rPr>
        <w:t>»</w:t>
      </w:r>
      <w:r w:rsidRPr="00F41EFC">
        <w:rPr>
          <w:rFonts w:ascii="Times New Roman" w:eastAsia="Times New Roman" w:hAnsi="Times New Roman" w:cs="Times New Roman"/>
          <w:sz w:val="24"/>
          <w:lang w:eastAsia="es-ES"/>
        </w:rPr>
        <w:t>) Parte II y los</w:t>
      </w:r>
    </w:p>
    <w:p w:rsidR="00F41EFC" w:rsidRPr="00F41EFC" w:rsidRDefault="00F41EFC" w:rsidP="00F41EFC">
      <w:pPr>
        <w:suppressAutoHyphens/>
        <w:jc w:val="both"/>
        <w:rPr>
          <w:rFonts w:ascii="Times New Roman" w:eastAsia="Times New Roman" w:hAnsi="Times New Roman" w:cs="Times New Roman"/>
          <w:sz w:val="24"/>
          <w:szCs w:val="24"/>
          <w:lang w:eastAsia="es-ES"/>
        </w:rPr>
      </w:pPr>
      <w:r w:rsidRPr="00F41EFC">
        <w:rPr>
          <w:rFonts w:ascii="Times New Roman" w:eastAsia="Times New Roman" w:hAnsi="Times New Roman" w:cs="Times New Roman"/>
          <w:sz w:val="24"/>
          <w:lang w:eastAsia="es-ES"/>
        </w:rPr>
        <w:t>Anexos siguientes:</w:t>
      </w:r>
    </w:p>
    <w:p w:rsidR="00F41EFC" w:rsidRPr="00F41EFC" w:rsidRDefault="00F41EFC" w:rsidP="00F41EFC">
      <w:pPr>
        <w:suppressAutoHyphens/>
        <w:ind w:left="1276" w:hanging="1276"/>
        <w:rPr>
          <w:rFonts w:ascii="Times New Roman" w:eastAsia="Times New Roman" w:hAnsi="Times New Roman" w:cs="Times New Roman"/>
          <w:sz w:val="24"/>
          <w:lang w:eastAsia="es-ES"/>
        </w:rPr>
      </w:pPr>
      <w:r w:rsidRPr="00F41EFC">
        <w:rPr>
          <w:rFonts w:ascii="Times New Roman" w:eastAsia="Times New Roman" w:hAnsi="Times New Roman" w:cs="Times New Roman"/>
          <w:sz w:val="24"/>
          <w:lang w:eastAsia="es-ES"/>
        </w:rPr>
        <w:t xml:space="preserve">Anexo I      </w:t>
      </w:r>
      <w:r w:rsidRPr="00F41EFC">
        <w:rPr>
          <w:rFonts w:ascii="Times New Roman" w:eastAsia="Times New Roman" w:hAnsi="Times New Roman" w:cs="Times New Roman"/>
          <w:i/>
          <w:sz w:val="24"/>
          <w:lang w:eastAsia="es-ES"/>
        </w:rPr>
        <w:tab/>
      </w:r>
      <w:r w:rsidRPr="00F41EFC">
        <w:rPr>
          <w:rFonts w:ascii="Times New Roman" w:eastAsia="Times New Roman" w:hAnsi="Times New Roman" w:cs="Times New Roman"/>
          <w:sz w:val="24"/>
          <w:lang w:eastAsia="es-ES"/>
        </w:rPr>
        <w:t xml:space="preserve">Descripción del Proyecto </w:t>
      </w:r>
    </w:p>
    <w:p w:rsidR="00F41EFC" w:rsidRPr="00F41EFC" w:rsidRDefault="00F41EFC" w:rsidP="00F41EFC">
      <w:pPr>
        <w:suppressAutoHyphens/>
        <w:ind w:left="1276" w:hanging="1276"/>
        <w:rPr>
          <w:rFonts w:ascii="Times New Roman" w:eastAsia="Times New Roman" w:hAnsi="Times New Roman" w:cs="Times New Roman"/>
          <w:sz w:val="24"/>
          <w:lang w:eastAsia="es-ES"/>
        </w:rPr>
      </w:pPr>
      <w:r w:rsidRPr="00F41EFC">
        <w:rPr>
          <w:rFonts w:ascii="Times New Roman" w:eastAsia="Times New Roman" w:hAnsi="Times New Roman" w:cs="Times New Roman"/>
          <w:sz w:val="24"/>
          <w:lang w:eastAsia="es-ES"/>
        </w:rPr>
        <w:t xml:space="preserve">Anexo II     </w:t>
      </w:r>
      <w:r w:rsidRPr="00F41EFC">
        <w:rPr>
          <w:rFonts w:ascii="Times New Roman" w:eastAsia="Times New Roman" w:hAnsi="Times New Roman" w:cs="Times New Roman"/>
          <w:sz w:val="24"/>
          <w:lang w:eastAsia="es-ES"/>
        </w:rPr>
        <w:tab/>
        <w:t>Presupuesto estimativo</w:t>
      </w:r>
    </w:p>
    <w:p w:rsidR="00F41EFC" w:rsidRPr="00F41EFC" w:rsidRDefault="00F41EFC" w:rsidP="00F41EFC">
      <w:pPr>
        <w:suppressAutoHyphens/>
        <w:ind w:left="1276" w:hanging="1276"/>
        <w:rPr>
          <w:rFonts w:ascii="Times New Roman" w:eastAsia="Times New Roman" w:hAnsi="Times New Roman" w:cs="Times New Roman"/>
          <w:sz w:val="24"/>
          <w:szCs w:val="24"/>
          <w:lang w:eastAsia="es-ES"/>
        </w:rPr>
      </w:pPr>
      <w:r w:rsidRPr="00F41EFC">
        <w:rPr>
          <w:rFonts w:ascii="Times New Roman" w:eastAsia="Times New Roman" w:hAnsi="Times New Roman" w:cs="Times New Roman"/>
          <w:sz w:val="24"/>
          <w:lang w:eastAsia="es-ES"/>
        </w:rPr>
        <w:t>Anexo III</w:t>
      </w:r>
      <w:r w:rsidRPr="00F41EFC">
        <w:rPr>
          <w:rFonts w:ascii="Times New Roman" w:eastAsia="Times New Roman" w:hAnsi="Times New Roman" w:cs="Times New Roman"/>
          <w:sz w:val="24"/>
          <w:lang w:eastAsia="es-ES"/>
        </w:rPr>
        <w:tab/>
        <w:t>Reglas financieras y contractuales</w:t>
      </w:r>
    </w:p>
    <w:p w:rsidR="00F41EFC" w:rsidRPr="00F41EFC" w:rsidRDefault="00F41EFC" w:rsidP="00F41EFC">
      <w:pPr>
        <w:suppressAutoHyphens/>
        <w:ind w:left="1276" w:hanging="1276"/>
        <w:rPr>
          <w:rFonts w:ascii="Times New Roman" w:eastAsia="Times New Roman" w:hAnsi="Times New Roman" w:cs="Times New Roman"/>
          <w:sz w:val="24"/>
          <w:szCs w:val="24"/>
          <w:lang w:eastAsia="es-ES"/>
        </w:rPr>
      </w:pPr>
      <w:r w:rsidRPr="00F41EFC">
        <w:rPr>
          <w:rFonts w:ascii="Times New Roman" w:eastAsia="Times New Roman" w:hAnsi="Times New Roman" w:cs="Times New Roman"/>
          <w:sz w:val="24"/>
          <w:lang w:eastAsia="es-ES"/>
        </w:rPr>
        <w:t xml:space="preserve">Anexo IV </w:t>
      </w:r>
      <w:r w:rsidRPr="00F41EFC">
        <w:rPr>
          <w:rFonts w:ascii="Times New Roman" w:eastAsia="Times New Roman" w:hAnsi="Times New Roman" w:cs="Times New Roman"/>
          <w:sz w:val="24"/>
          <w:lang w:eastAsia="es-ES"/>
        </w:rPr>
        <w:tab/>
        <w:t>Modelos para documentos de convenios para uso entre beneficiario y participante</w:t>
      </w:r>
      <w:r w:rsidRPr="00F41EFC">
        <w:rPr>
          <w:rFonts w:ascii="Calibri" w:eastAsia="Times New Roman" w:hAnsi="Calibri" w:cs="Times New Roman"/>
          <w:lang w:eastAsia="es-ES"/>
        </w:rPr>
        <w:t xml:space="preserve"> </w:t>
      </w:r>
      <w:r w:rsidRPr="00F41EFC">
        <w:rPr>
          <w:rFonts w:ascii="Times New Roman" w:eastAsia="Times New Roman" w:hAnsi="Times New Roman" w:cs="Times New Roman"/>
          <w:i/>
          <w:sz w:val="24"/>
          <w:lang w:eastAsia="es-ES"/>
        </w:rPr>
        <w:t>[si procede]</w:t>
      </w:r>
    </w:p>
    <w:p w:rsidR="00F41EFC" w:rsidRPr="00F41EFC" w:rsidRDefault="00F41EFC" w:rsidP="00F41EFC">
      <w:pPr>
        <w:tabs>
          <w:tab w:val="left" w:pos="1276"/>
        </w:tabs>
        <w:suppressAutoHyphens/>
        <w:rPr>
          <w:rFonts w:ascii="Times New Roman" w:eastAsia="Times New Roman" w:hAnsi="Times New Roman" w:cs="Times New Roman"/>
          <w:sz w:val="24"/>
          <w:lang w:eastAsia="es-ES"/>
        </w:rPr>
      </w:pPr>
      <w:proofErr w:type="gramStart"/>
      <w:r w:rsidRPr="00F41EFC">
        <w:rPr>
          <w:rFonts w:ascii="Times New Roman" w:eastAsia="Times New Roman" w:hAnsi="Times New Roman" w:cs="Times New Roman"/>
          <w:sz w:val="24"/>
          <w:lang w:eastAsia="es-ES"/>
        </w:rPr>
        <w:t>que</w:t>
      </w:r>
      <w:proofErr w:type="gramEnd"/>
      <w:r w:rsidRPr="00F41EFC">
        <w:rPr>
          <w:rFonts w:ascii="Times New Roman" w:eastAsia="Times New Roman" w:hAnsi="Times New Roman" w:cs="Times New Roman"/>
          <w:sz w:val="24"/>
          <w:lang w:eastAsia="es-ES"/>
        </w:rPr>
        <w:t xml:space="preserve"> forman parte integrante del presente Convenio, en lo sucesivo denominado «el Convenio». </w:t>
      </w:r>
    </w:p>
    <w:p w:rsidR="00F41EFC" w:rsidRPr="00F41EFC" w:rsidRDefault="00F41EFC" w:rsidP="00F41EFC">
      <w:pPr>
        <w:tabs>
          <w:tab w:val="left" w:pos="1276"/>
        </w:tabs>
        <w:suppressAutoHyphens/>
        <w:jc w:val="both"/>
        <w:rPr>
          <w:rFonts w:ascii="Times New Roman" w:eastAsia="Times New Roman" w:hAnsi="Times New Roman" w:cs="Times New Roman"/>
          <w:sz w:val="24"/>
          <w:lang w:eastAsia="es-ES"/>
        </w:rPr>
      </w:pPr>
      <w:r w:rsidRPr="00F41EFC">
        <w:rPr>
          <w:rFonts w:ascii="Times New Roman" w:eastAsia="Times New Roman" w:hAnsi="Times New Roman" w:cs="Times New Roman"/>
          <w:sz w:val="24"/>
          <w:lang w:eastAsia="es-ES"/>
        </w:rPr>
        <w:t>Lo dispuesto en las Condiciones Particulares prevalecerá sobre lo dispuesto en las Condiciones Generales, publicadas en</w:t>
      </w:r>
      <w:r w:rsidRPr="00F41EFC">
        <w:rPr>
          <w:rFonts w:ascii="Calibri" w:eastAsia="Times New Roman" w:hAnsi="Calibri" w:cs="Times New Roman"/>
          <w:lang w:eastAsia="es-ES"/>
        </w:rPr>
        <w:t xml:space="preserve"> </w:t>
      </w:r>
      <w:hyperlink r:id="rId8" w:history="1">
        <w:r w:rsidRPr="00F41EFC">
          <w:rPr>
            <w:rFonts w:ascii="Times New Roman" w:eastAsia="Times New Roman" w:hAnsi="Times New Roman" w:cs="Times New Roman"/>
            <w:color w:val="0000FF"/>
            <w:sz w:val="24"/>
            <w:u w:val="single"/>
            <w:lang w:eastAsia="es-ES"/>
          </w:rPr>
          <w:t>http://www.oapee.es/oapee/inicio/ErasmusPlus/con-2014-gestion/convocatoria-2014-ka1-</w:t>
        </w:r>
        <w:r w:rsidR="00322D1B">
          <w:rPr>
            <w:rFonts w:ascii="Times New Roman" w:eastAsia="Times New Roman" w:hAnsi="Times New Roman" w:cs="Times New Roman"/>
            <w:color w:val="0000FF"/>
            <w:sz w:val="24"/>
            <w:u w:val="single"/>
            <w:lang w:eastAsia="es-ES"/>
          </w:rPr>
          <w:t>fp</w:t>
        </w:r>
        <w:r w:rsidRPr="00F41EFC">
          <w:rPr>
            <w:rFonts w:ascii="Times New Roman" w:eastAsia="Times New Roman" w:hAnsi="Times New Roman" w:cs="Times New Roman"/>
            <w:color w:val="0000FF"/>
            <w:sz w:val="24"/>
            <w:u w:val="single"/>
            <w:lang w:eastAsia="es-ES"/>
          </w:rPr>
          <w:t>/seguimientoka1</w:t>
        </w:r>
        <w:r w:rsidR="00322D1B">
          <w:rPr>
            <w:rFonts w:ascii="Times New Roman" w:eastAsia="Times New Roman" w:hAnsi="Times New Roman" w:cs="Times New Roman"/>
            <w:color w:val="0000FF"/>
            <w:sz w:val="24"/>
            <w:u w:val="single"/>
            <w:lang w:eastAsia="es-ES"/>
          </w:rPr>
          <w:t>fp</w:t>
        </w:r>
        <w:bookmarkStart w:id="0" w:name="_GoBack"/>
        <w:bookmarkEnd w:id="0"/>
        <w:r w:rsidRPr="00F41EFC">
          <w:rPr>
            <w:rFonts w:ascii="Times New Roman" w:eastAsia="Times New Roman" w:hAnsi="Times New Roman" w:cs="Times New Roman"/>
            <w:color w:val="0000FF"/>
            <w:sz w:val="24"/>
            <w:u w:val="single"/>
            <w:lang w:eastAsia="es-ES"/>
          </w:rPr>
          <w:t>.html</w:t>
        </w:r>
      </w:hyperlink>
      <w:r w:rsidRPr="00F41EFC">
        <w:rPr>
          <w:rFonts w:ascii="Times New Roman" w:eastAsia="Times New Roman" w:hAnsi="Times New Roman" w:cs="Times New Roman"/>
          <w:sz w:val="24"/>
          <w:lang w:eastAsia="es-ES"/>
        </w:rPr>
        <w:t xml:space="preserve"> </w:t>
      </w:r>
    </w:p>
    <w:p w:rsidR="00F41EFC" w:rsidRPr="00F41EFC" w:rsidRDefault="00F41EFC" w:rsidP="00F41EFC">
      <w:pPr>
        <w:suppressAutoHyphens/>
        <w:jc w:val="both"/>
        <w:rPr>
          <w:rFonts w:ascii="Times New Roman" w:eastAsia="Times New Roman" w:hAnsi="Times New Roman" w:cs="Times New Roman"/>
          <w:sz w:val="24"/>
          <w:lang w:eastAsia="es-ES"/>
        </w:rPr>
      </w:pPr>
      <w:r w:rsidRPr="00F41EFC">
        <w:rPr>
          <w:rFonts w:ascii="Times New Roman" w:eastAsia="Times New Roman" w:hAnsi="Times New Roman" w:cs="Times New Roman"/>
          <w:sz w:val="24"/>
          <w:lang w:eastAsia="es-ES"/>
        </w:rPr>
        <w:t>Lo dispuesto en las Condiciones Particulares prevalecerá sobre lo dispuesto en los anexos.</w:t>
      </w:r>
    </w:p>
    <w:p w:rsidR="00F41EFC" w:rsidRPr="00F41EFC" w:rsidRDefault="00F41EFC" w:rsidP="00F41EFC">
      <w:pPr>
        <w:suppressAutoHyphens/>
        <w:jc w:val="both"/>
        <w:rPr>
          <w:rFonts w:ascii="Times New Roman" w:eastAsia="Times New Roman" w:hAnsi="Times New Roman" w:cs="Times New Roman"/>
          <w:sz w:val="24"/>
          <w:lang w:eastAsia="es-ES"/>
        </w:rPr>
      </w:pPr>
      <w:r w:rsidRPr="00F41EFC">
        <w:rPr>
          <w:rFonts w:ascii="Times New Roman" w:eastAsia="Times New Roman" w:hAnsi="Times New Roman" w:cs="Times New Roman"/>
          <w:sz w:val="24"/>
          <w:lang w:eastAsia="es-ES"/>
        </w:rPr>
        <w:t xml:space="preserve">Lo dispuesto en el Anexo III  prevalecerá sobre lo dispuesto en los otros anexos. </w:t>
      </w:r>
    </w:p>
    <w:p w:rsidR="00F41EFC" w:rsidRPr="00F41EFC" w:rsidRDefault="00F41EFC" w:rsidP="00F41EFC">
      <w:pPr>
        <w:suppressAutoHyphens/>
        <w:jc w:val="both"/>
        <w:rPr>
          <w:rFonts w:ascii="Times New Roman" w:eastAsia="Times New Roman" w:hAnsi="Times New Roman" w:cs="Times New Roman"/>
          <w:sz w:val="24"/>
          <w:lang w:eastAsia="es-ES"/>
        </w:rPr>
      </w:pPr>
      <w:r w:rsidRPr="00F41EFC">
        <w:rPr>
          <w:rFonts w:ascii="Times New Roman" w:eastAsia="Times New Roman" w:hAnsi="Times New Roman" w:cs="Times New Roman"/>
          <w:sz w:val="24"/>
          <w:lang w:eastAsia="es-ES"/>
        </w:rPr>
        <w:t>Lo dispuesto en el Anexo II prevalecerá sobre lo dispuesto en el Anexo 1.</w:t>
      </w:r>
    </w:p>
    <w:p w:rsidR="00F41EFC" w:rsidRPr="00F41EFC" w:rsidRDefault="00F41EFC" w:rsidP="00F41EFC">
      <w:pPr>
        <w:suppressAutoHyphens/>
        <w:jc w:val="center"/>
        <w:rPr>
          <w:rFonts w:ascii="Times New Roman" w:eastAsia="Times New Roman" w:hAnsi="Times New Roman" w:cs="Times New Roman"/>
          <w:b/>
          <w:sz w:val="24"/>
          <w:lang w:eastAsia="es-ES"/>
        </w:rPr>
      </w:pPr>
      <w:r w:rsidRPr="00F41EFC">
        <w:rPr>
          <w:rFonts w:ascii="Times New Roman" w:eastAsia="Times New Roman" w:hAnsi="Times New Roman" w:cs="Times New Roman"/>
          <w:b/>
          <w:sz w:val="24"/>
          <w:lang w:eastAsia="es-ES"/>
        </w:rPr>
        <w:br w:type="page"/>
      </w:r>
      <w:r w:rsidRPr="00F41EFC">
        <w:rPr>
          <w:rFonts w:ascii="Times New Roman" w:eastAsia="Times New Roman" w:hAnsi="Times New Roman" w:cs="Times New Roman"/>
          <w:b/>
          <w:sz w:val="24"/>
          <w:lang w:eastAsia="es-ES"/>
        </w:rPr>
        <w:lastRenderedPageBreak/>
        <w:t>PARTE I – CONDICIONES PARTICULARES</w:t>
      </w:r>
    </w:p>
    <w:p w:rsidR="00F41EFC" w:rsidRPr="00F41EFC" w:rsidRDefault="00F41EFC" w:rsidP="00F41EFC">
      <w:pPr>
        <w:suppressAutoHyphens/>
        <w:jc w:val="center"/>
        <w:rPr>
          <w:rFonts w:ascii="Times New Roman" w:eastAsia="Times New Roman" w:hAnsi="Times New Roman" w:cs="Times New Roman"/>
          <w:b/>
          <w:sz w:val="24"/>
          <w:szCs w:val="24"/>
          <w:lang w:eastAsia="es-ES"/>
        </w:rPr>
      </w:pPr>
    </w:p>
    <w:p w:rsidR="00F41EFC" w:rsidRPr="00F41EFC" w:rsidRDefault="00F41EFC" w:rsidP="00F41EFC">
      <w:pPr>
        <w:suppressAutoHyphens/>
        <w:rPr>
          <w:rFonts w:ascii="Times New Roman" w:eastAsia="Times New Roman" w:hAnsi="Times New Roman" w:cs="Times New Roman"/>
          <w:b/>
          <w:sz w:val="24"/>
          <w:szCs w:val="20"/>
          <w:lang w:eastAsia="x-none"/>
        </w:rPr>
      </w:pPr>
      <w:r w:rsidRPr="00F41EFC">
        <w:rPr>
          <w:rFonts w:ascii="Times New Roman" w:eastAsia="Times New Roman" w:hAnsi="Times New Roman" w:cs="Times New Roman"/>
          <w:b/>
          <w:sz w:val="24"/>
          <w:szCs w:val="20"/>
          <w:lang w:eastAsia="x-none"/>
        </w:rPr>
        <w:t>ARTÍCULO I.1 – OBJETO DEL CONVENIO</w:t>
      </w:r>
    </w:p>
    <w:p w:rsidR="00F41EFC" w:rsidRPr="00F41EFC" w:rsidRDefault="00F41EFC" w:rsidP="00F41EFC">
      <w:pPr>
        <w:tabs>
          <w:tab w:val="left" w:pos="567"/>
        </w:tabs>
        <w:spacing w:after="0" w:line="240" w:lineRule="auto"/>
        <w:ind w:left="567" w:hanging="567"/>
        <w:jc w:val="both"/>
        <w:rPr>
          <w:rFonts w:ascii="Times New Roman" w:eastAsia="Times New Roman" w:hAnsi="Times New Roman" w:cs="Times New Roman"/>
          <w:sz w:val="24"/>
          <w:szCs w:val="20"/>
          <w:lang w:eastAsia="x-none"/>
        </w:rPr>
      </w:pPr>
      <w:r w:rsidRPr="00F41EFC">
        <w:rPr>
          <w:rFonts w:ascii="Times New Roman" w:eastAsia="Times New Roman" w:hAnsi="Times New Roman" w:cs="Times New Roman"/>
          <w:b/>
          <w:noProof/>
          <w:sz w:val="24"/>
          <w:szCs w:val="20"/>
          <w:lang w:eastAsia="x-none"/>
        </w:rPr>
        <w:t>I.1.1</w:t>
      </w:r>
      <w:r w:rsidRPr="00F41EFC">
        <w:rPr>
          <w:rFonts w:ascii="Times New Roman" w:eastAsia="Times New Roman" w:hAnsi="Times New Roman" w:cs="Times New Roman"/>
          <w:noProof/>
          <w:sz w:val="24"/>
          <w:szCs w:val="20"/>
          <w:lang w:eastAsia="x-none"/>
        </w:rPr>
        <w:tab/>
        <w:t>La AN ha decidido subvencionar, en los términos y condiciones establecidos en las Condiciones Particulares, las Condiciones Generales y los otros anexos del Convenio, el Proyecto denominado [la AN deberá insertar el nombre del Proyecto en negrita tal como se indica en el formulario de solicitud] (denominado en lo sucesivo «el Proyecto»),</w:t>
      </w:r>
      <w:r w:rsidRPr="00F41EFC">
        <w:rPr>
          <w:rFonts w:ascii="Times New Roman" w:eastAsia="Times New Roman" w:hAnsi="Times New Roman" w:cs="Times New Roman"/>
          <w:i/>
          <w:sz w:val="24"/>
          <w:szCs w:val="20"/>
          <w:lang w:eastAsia="x-none"/>
        </w:rPr>
        <w:t xml:space="preserve"> </w:t>
      </w:r>
      <w:r w:rsidRPr="00F41EFC">
        <w:rPr>
          <w:rFonts w:ascii="Times New Roman" w:eastAsia="Times New Roman" w:hAnsi="Times New Roman" w:cs="Times New Roman"/>
          <w:sz w:val="24"/>
          <w:szCs w:val="20"/>
          <w:lang w:eastAsia="x-none"/>
        </w:rPr>
        <w:t>en el marco del Programa Erasmus+ , [la AN deberá eliminar elementos de la lista, según sea necesario, en función de la acción en cuestión: Acción Clave 1: Movilidad de las personas mor motivos de aprendizaje/Acción Clave 2: Asociaciones estratégicas], tal como se describe en el Anexo I.</w:t>
      </w:r>
    </w:p>
    <w:p w:rsidR="00F41EFC" w:rsidRPr="00F41EFC" w:rsidRDefault="00F41EFC" w:rsidP="00F41EFC">
      <w:pPr>
        <w:spacing w:after="0" w:line="240" w:lineRule="auto"/>
        <w:ind w:left="567" w:hanging="567"/>
        <w:jc w:val="both"/>
        <w:rPr>
          <w:rFonts w:ascii="Times New Roman" w:eastAsia="Times New Roman" w:hAnsi="Times New Roman" w:cs="Times New Roman"/>
          <w:snapToGrid w:val="0"/>
          <w:sz w:val="24"/>
          <w:szCs w:val="24"/>
          <w:lang w:eastAsia="es-ES"/>
        </w:rPr>
      </w:pPr>
    </w:p>
    <w:p w:rsidR="00F41EFC" w:rsidRPr="00F41EFC" w:rsidRDefault="00F41EFC" w:rsidP="00F41EFC">
      <w:pPr>
        <w:spacing w:after="0" w:line="240" w:lineRule="auto"/>
        <w:ind w:left="567" w:hanging="567"/>
        <w:jc w:val="both"/>
        <w:rPr>
          <w:rFonts w:ascii="Times New Roman" w:eastAsia="Times New Roman" w:hAnsi="Times New Roman" w:cs="Times New Roman"/>
          <w:sz w:val="24"/>
          <w:szCs w:val="20"/>
          <w:lang w:eastAsia="x-none"/>
        </w:rPr>
      </w:pPr>
      <w:r w:rsidRPr="00F41EFC">
        <w:rPr>
          <w:rFonts w:ascii="Times New Roman" w:eastAsia="Times New Roman" w:hAnsi="Times New Roman" w:cs="Times New Roman"/>
          <w:b/>
          <w:noProof/>
          <w:sz w:val="24"/>
          <w:szCs w:val="20"/>
          <w:lang w:eastAsia="x-none"/>
        </w:rPr>
        <w:t>I.1.2</w:t>
      </w:r>
      <w:r w:rsidRPr="00F41EFC">
        <w:rPr>
          <w:rFonts w:ascii="Times New Roman" w:eastAsia="Times New Roman" w:hAnsi="Times New Roman" w:cs="Times New Roman"/>
          <w:noProof/>
          <w:sz w:val="24"/>
          <w:szCs w:val="20"/>
          <w:lang w:eastAsia="x-none"/>
        </w:rPr>
        <w:tab/>
      </w:r>
      <w:r w:rsidRPr="00F41EFC">
        <w:rPr>
          <w:rFonts w:ascii="Times New Roman" w:eastAsia="Times New Roman" w:hAnsi="Times New Roman" w:cs="Times New Roman"/>
          <w:sz w:val="24"/>
          <w:szCs w:val="20"/>
          <w:lang w:eastAsia="x-none"/>
        </w:rPr>
        <w:t xml:space="preserve">Con la firma del presente Convenio, el beneficiario acepta la subvención y se compromete a ejecutar el Proyecto bajo su propia responsabilidad. </w:t>
      </w: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lang w:eastAsia="es-ES"/>
        </w:rPr>
      </w:pPr>
    </w:p>
    <w:p w:rsidR="00F41EFC" w:rsidRPr="00F41EFC" w:rsidRDefault="00F41EFC" w:rsidP="00F41EFC">
      <w:pPr>
        <w:spacing w:after="0" w:line="240" w:lineRule="auto"/>
        <w:ind w:left="567" w:hanging="567"/>
        <w:jc w:val="both"/>
        <w:rPr>
          <w:rFonts w:ascii="Times New Roman" w:eastAsia="Times New Roman" w:hAnsi="Times New Roman" w:cs="Times New Roman"/>
          <w:snapToGrid w:val="0"/>
          <w:sz w:val="24"/>
          <w:szCs w:val="24"/>
          <w:lang w:val="x-none" w:eastAsia="x-none"/>
        </w:rPr>
      </w:pPr>
      <w:r w:rsidRPr="00F41EFC">
        <w:rPr>
          <w:rFonts w:ascii="Times New Roman" w:eastAsia="Times New Roman" w:hAnsi="Times New Roman" w:cs="Times New Roman"/>
          <w:b/>
          <w:noProof/>
          <w:sz w:val="24"/>
          <w:szCs w:val="20"/>
          <w:lang w:eastAsia="x-none"/>
        </w:rPr>
        <w:t>I.1.3</w:t>
      </w:r>
      <w:r w:rsidRPr="00F41EFC">
        <w:rPr>
          <w:rFonts w:ascii="Times New Roman" w:eastAsia="Times New Roman" w:hAnsi="Times New Roman" w:cs="Times New Roman"/>
          <w:noProof/>
          <w:sz w:val="24"/>
          <w:szCs w:val="20"/>
          <w:lang w:eastAsia="x-none"/>
        </w:rPr>
        <w:tab/>
      </w:r>
      <w:r w:rsidRPr="00F41EFC">
        <w:rPr>
          <w:rFonts w:ascii="Times New Roman" w:eastAsia="Times New Roman" w:hAnsi="Times New Roman" w:cs="Times New Roman"/>
          <w:sz w:val="24"/>
          <w:szCs w:val="20"/>
          <w:lang w:val="x-none" w:eastAsia="x-none"/>
        </w:rPr>
        <w:tab/>
        <w:t xml:space="preserve">El beneficiario cumplirá </w:t>
      </w:r>
      <w:r w:rsidRPr="00F41EFC">
        <w:rPr>
          <w:rFonts w:ascii="Times New Roman" w:eastAsia="Times New Roman" w:hAnsi="Times New Roman" w:cs="Times New Roman"/>
          <w:sz w:val="24"/>
          <w:szCs w:val="20"/>
          <w:lang w:eastAsia="x-none"/>
        </w:rPr>
        <w:t xml:space="preserve">con </w:t>
      </w:r>
      <w:r w:rsidRPr="00F41EFC">
        <w:rPr>
          <w:rFonts w:ascii="Times New Roman" w:eastAsia="Times New Roman" w:hAnsi="Times New Roman" w:cs="Times New Roman"/>
          <w:sz w:val="24"/>
          <w:szCs w:val="20"/>
          <w:lang w:val="x-none" w:eastAsia="x-none"/>
        </w:rPr>
        <w:t xml:space="preserve">la Carta </w:t>
      </w:r>
      <w:r w:rsidRPr="00F41EFC">
        <w:rPr>
          <w:rFonts w:ascii="Times New Roman" w:eastAsia="Times New Roman" w:hAnsi="Times New Roman" w:cs="Times New Roman"/>
          <w:sz w:val="24"/>
          <w:szCs w:val="20"/>
          <w:lang w:eastAsia="x-none"/>
        </w:rPr>
        <w:t xml:space="preserve">de Movilidad de </w:t>
      </w:r>
      <w:r w:rsidRPr="00F41EFC">
        <w:rPr>
          <w:rFonts w:ascii="Times New Roman" w:eastAsia="Times New Roman" w:hAnsi="Times New Roman" w:cs="Times New Roman"/>
          <w:sz w:val="24"/>
          <w:szCs w:val="20"/>
          <w:lang w:val="x-none" w:eastAsia="x-none"/>
        </w:rPr>
        <w:t>FP</w:t>
      </w:r>
      <w:r w:rsidRPr="00F41EFC">
        <w:rPr>
          <w:rFonts w:ascii="Times New Roman" w:eastAsia="Times New Roman" w:hAnsi="Times New Roman" w:cs="Times New Roman"/>
          <w:sz w:val="24"/>
          <w:szCs w:val="20"/>
          <w:lang w:eastAsia="x-none"/>
        </w:rPr>
        <w:t>, si procede.</w:t>
      </w:r>
      <w:r w:rsidRPr="00F41EFC">
        <w:rPr>
          <w:rFonts w:ascii="Times New Roman" w:eastAsia="Times New Roman" w:hAnsi="Times New Roman" w:cs="Times New Roman"/>
          <w:sz w:val="24"/>
          <w:szCs w:val="20"/>
          <w:u w:val="single"/>
          <w:lang w:val="x-none" w:eastAsia="x-none"/>
        </w:rPr>
        <w:t xml:space="preserve"> </w:t>
      </w:r>
    </w:p>
    <w:p w:rsidR="00F41EFC" w:rsidRPr="00F41EFC" w:rsidRDefault="00F41EFC" w:rsidP="00F41EFC">
      <w:pPr>
        <w:spacing w:after="0" w:line="240" w:lineRule="auto"/>
        <w:ind w:left="567" w:hanging="567"/>
        <w:jc w:val="both"/>
        <w:rPr>
          <w:rFonts w:ascii="Times New Roman" w:eastAsia="Times New Roman" w:hAnsi="Times New Roman" w:cs="Times New Roman"/>
          <w:snapToGrid w:val="0"/>
          <w:sz w:val="24"/>
          <w:szCs w:val="24"/>
          <w:lang w:eastAsia="es-ES"/>
        </w:rPr>
      </w:pPr>
    </w:p>
    <w:p w:rsidR="00F41EFC" w:rsidRPr="00F41EFC" w:rsidRDefault="00F41EFC" w:rsidP="00F41EFC">
      <w:pPr>
        <w:spacing w:after="0" w:line="240" w:lineRule="auto"/>
        <w:ind w:left="567" w:hanging="567"/>
        <w:jc w:val="both"/>
        <w:rPr>
          <w:rFonts w:ascii="Times New Roman" w:eastAsia="Times New Roman" w:hAnsi="Times New Roman" w:cs="Times New Roman"/>
          <w:snapToGrid w:val="0"/>
          <w:sz w:val="24"/>
          <w:szCs w:val="24"/>
          <w:lang w:eastAsia="es-ES"/>
        </w:rPr>
      </w:pPr>
    </w:p>
    <w:p w:rsidR="00F41EFC" w:rsidRPr="00F41EFC" w:rsidRDefault="00F41EFC" w:rsidP="00F41EFC">
      <w:pPr>
        <w:suppressAutoHyphens/>
        <w:rPr>
          <w:rFonts w:ascii="Times New Roman" w:eastAsia="Times New Roman" w:hAnsi="Times New Roman" w:cs="Times New Roman"/>
          <w:b/>
          <w:sz w:val="24"/>
          <w:szCs w:val="20"/>
          <w:lang w:eastAsia="x-none"/>
        </w:rPr>
      </w:pPr>
      <w:r w:rsidRPr="00F41EFC">
        <w:rPr>
          <w:rFonts w:ascii="Times New Roman" w:eastAsia="Times New Roman" w:hAnsi="Times New Roman" w:cs="Times New Roman"/>
          <w:b/>
          <w:sz w:val="24"/>
          <w:szCs w:val="20"/>
          <w:lang w:eastAsia="x-none"/>
        </w:rPr>
        <w:t xml:space="preserve">ARTÍCULO I.2 – ENTRADA EN VIGOR DEL CONVENIO Y DURACIÓN </w:t>
      </w:r>
    </w:p>
    <w:p w:rsidR="00F41EFC" w:rsidRPr="00F41EFC" w:rsidRDefault="00F41EFC" w:rsidP="00F41EFC">
      <w:pPr>
        <w:spacing w:after="0" w:line="240" w:lineRule="auto"/>
        <w:ind w:left="567" w:hanging="567"/>
        <w:jc w:val="both"/>
        <w:rPr>
          <w:rFonts w:ascii="Times New Roman" w:eastAsia="Times New Roman" w:hAnsi="Times New Roman" w:cs="Times New Roman"/>
          <w:sz w:val="24"/>
          <w:szCs w:val="20"/>
          <w:lang w:eastAsia="x-none"/>
        </w:rPr>
      </w:pPr>
      <w:r w:rsidRPr="00F41EFC">
        <w:rPr>
          <w:rFonts w:ascii="Times New Roman" w:eastAsia="Times New Roman" w:hAnsi="Times New Roman" w:cs="Times New Roman"/>
          <w:b/>
          <w:noProof/>
          <w:sz w:val="24"/>
          <w:szCs w:val="20"/>
          <w:lang w:eastAsia="x-none"/>
        </w:rPr>
        <w:t>I.2.1</w:t>
      </w:r>
      <w:r w:rsidRPr="00F41EFC">
        <w:rPr>
          <w:rFonts w:ascii="Times New Roman" w:eastAsia="Times New Roman" w:hAnsi="Times New Roman" w:cs="Times New Roman"/>
          <w:b/>
          <w:noProof/>
          <w:sz w:val="24"/>
          <w:szCs w:val="20"/>
          <w:lang w:eastAsia="x-none"/>
        </w:rPr>
        <w:tab/>
      </w:r>
      <w:r w:rsidRPr="00F41EFC">
        <w:rPr>
          <w:rFonts w:ascii="Times New Roman" w:eastAsia="Times New Roman" w:hAnsi="Times New Roman" w:cs="Times New Roman"/>
          <w:sz w:val="24"/>
          <w:szCs w:val="20"/>
          <w:lang w:eastAsia="x-none"/>
        </w:rPr>
        <w:t>El Convenio entrará en vigor en la fecha en que lo firme la Parte que lo haga en último lugar.</w:t>
      </w:r>
    </w:p>
    <w:p w:rsidR="00F41EFC" w:rsidRPr="00F41EFC" w:rsidRDefault="00F41EFC" w:rsidP="00F41EFC">
      <w:pPr>
        <w:spacing w:after="0" w:line="240" w:lineRule="auto"/>
        <w:ind w:left="567"/>
        <w:jc w:val="both"/>
        <w:rPr>
          <w:rFonts w:ascii="Times New Roman" w:eastAsia="Times New Roman" w:hAnsi="Times New Roman" w:cs="Times New Roman"/>
          <w:sz w:val="24"/>
          <w:szCs w:val="20"/>
          <w:lang w:eastAsia="x-none"/>
        </w:rPr>
      </w:pPr>
    </w:p>
    <w:p w:rsidR="00F41EFC" w:rsidRPr="00F41EFC" w:rsidRDefault="00F41EFC" w:rsidP="00F41EFC">
      <w:pPr>
        <w:spacing w:after="0" w:line="240" w:lineRule="auto"/>
        <w:ind w:left="567" w:hanging="567"/>
        <w:jc w:val="both"/>
        <w:rPr>
          <w:rFonts w:ascii="Times New Roman" w:eastAsia="Times New Roman" w:hAnsi="Times New Roman" w:cs="Times New Roman"/>
          <w:sz w:val="24"/>
          <w:szCs w:val="24"/>
          <w:lang w:eastAsia="x-none"/>
        </w:rPr>
      </w:pPr>
      <w:r w:rsidRPr="00F41EFC">
        <w:rPr>
          <w:rFonts w:ascii="Times New Roman" w:eastAsia="Times New Roman" w:hAnsi="Times New Roman" w:cs="Times New Roman"/>
          <w:b/>
          <w:noProof/>
          <w:sz w:val="24"/>
          <w:szCs w:val="20"/>
          <w:lang w:eastAsia="x-none"/>
        </w:rPr>
        <w:t>I.2.2</w:t>
      </w:r>
      <w:r w:rsidRPr="00F41EFC">
        <w:rPr>
          <w:rFonts w:ascii="Times New Roman" w:eastAsia="Times New Roman" w:hAnsi="Times New Roman" w:cs="Times New Roman"/>
          <w:noProof/>
          <w:sz w:val="24"/>
          <w:szCs w:val="20"/>
          <w:lang w:eastAsia="x-none"/>
        </w:rPr>
        <w:tab/>
      </w:r>
      <w:r w:rsidRPr="00F41EFC">
        <w:rPr>
          <w:rFonts w:ascii="Times New Roman" w:eastAsia="Times New Roman" w:hAnsi="Times New Roman" w:cs="Times New Roman"/>
          <w:sz w:val="24"/>
          <w:szCs w:val="20"/>
          <w:lang w:eastAsia="x-none"/>
        </w:rPr>
        <w:t>El Proyecto tendrá lugar entre el [</w:t>
      </w:r>
      <w:r w:rsidRPr="00F41EFC">
        <w:rPr>
          <w:rFonts w:ascii="Times New Roman" w:eastAsia="Times New Roman" w:hAnsi="Times New Roman" w:cs="Times New Roman"/>
          <w:sz w:val="24"/>
          <w:szCs w:val="20"/>
          <w:highlight w:val="lightGray"/>
          <w:lang w:eastAsia="x-none"/>
        </w:rPr>
        <w:t>…</w:t>
      </w:r>
      <w:r w:rsidRPr="00F41EFC">
        <w:rPr>
          <w:rFonts w:ascii="Times New Roman" w:eastAsia="Times New Roman" w:hAnsi="Times New Roman" w:cs="Times New Roman"/>
          <w:sz w:val="24"/>
          <w:szCs w:val="20"/>
          <w:lang w:eastAsia="x-none"/>
        </w:rPr>
        <w:t>] y el [</w:t>
      </w:r>
      <w:r w:rsidRPr="00F41EFC">
        <w:rPr>
          <w:rFonts w:ascii="Times New Roman" w:eastAsia="Times New Roman" w:hAnsi="Times New Roman" w:cs="Times New Roman"/>
          <w:sz w:val="24"/>
          <w:szCs w:val="20"/>
          <w:highlight w:val="lightGray"/>
          <w:lang w:eastAsia="x-none"/>
        </w:rPr>
        <w:t>…</w:t>
      </w:r>
      <w:r w:rsidRPr="00F41EFC">
        <w:rPr>
          <w:rFonts w:ascii="Times New Roman" w:eastAsia="Times New Roman" w:hAnsi="Times New Roman" w:cs="Times New Roman"/>
          <w:sz w:val="24"/>
          <w:szCs w:val="20"/>
          <w:lang w:eastAsia="x-none"/>
        </w:rPr>
        <w:t>] ambos incluidos.</w:t>
      </w:r>
    </w:p>
    <w:p w:rsidR="00F41EFC" w:rsidRPr="00F41EFC" w:rsidRDefault="00F41EFC" w:rsidP="00F41EFC">
      <w:pPr>
        <w:suppressAutoHyphens/>
        <w:spacing w:after="0" w:line="240" w:lineRule="auto"/>
        <w:jc w:val="both"/>
        <w:rPr>
          <w:rFonts w:ascii="Times New Roman" w:eastAsia="Times New Roman" w:hAnsi="Times New Roman" w:cs="Times New Roman"/>
          <w:b/>
          <w:caps/>
          <w:sz w:val="24"/>
          <w:szCs w:val="24"/>
          <w:lang w:eastAsia="es-ES"/>
        </w:rPr>
      </w:pPr>
    </w:p>
    <w:p w:rsidR="00F41EFC" w:rsidRPr="00F41EFC" w:rsidRDefault="00F41EFC" w:rsidP="00F41EFC">
      <w:pPr>
        <w:suppressAutoHyphens/>
        <w:spacing w:after="0" w:line="240" w:lineRule="auto"/>
        <w:jc w:val="both"/>
        <w:rPr>
          <w:rFonts w:ascii="Times New Roman" w:eastAsia="Times New Roman" w:hAnsi="Times New Roman" w:cs="Times New Roman"/>
          <w:b/>
          <w:caps/>
          <w:sz w:val="24"/>
          <w:szCs w:val="24"/>
          <w:lang w:eastAsia="es-ES"/>
        </w:rPr>
      </w:pPr>
    </w:p>
    <w:p w:rsidR="00F41EFC" w:rsidRPr="00F41EFC" w:rsidRDefault="00F41EFC" w:rsidP="00F41EFC">
      <w:pPr>
        <w:suppressAutoHyphens/>
        <w:rPr>
          <w:rFonts w:ascii="Times New Roman" w:eastAsia="Times New Roman" w:hAnsi="Times New Roman" w:cs="Times New Roman"/>
          <w:b/>
          <w:sz w:val="24"/>
          <w:szCs w:val="20"/>
          <w:lang w:eastAsia="x-none"/>
        </w:rPr>
      </w:pPr>
      <w:r w:rsidRPr="00F41EFC">
        <w:rPr>
          <w:rFonts w:ascii="Times New Roman" w:eastAsia="Times New Roman" w:hAnsi="Times New Roman" w:cs="Times New Roman"/>
          <w:b/>
          <w:sz w:val="24"/>
          <w:szCs w:val="20"/>
          <w:lang w:eastAsia="x-none"/>
        </w:rPr>
        <w:t xml:space="preserve">ARTÍCULO I.3 - IMPORTE MÁXIMO Y FORMA DE LA SUBVENCIÓN </w:t>
      </w:r>
    </w:p>
    <w:p w:rsidR="00F41EFC" w:rsidRPr="00F41EFC" w:rsidRDefault="00F41EFC" w:rsidP="00F41EFC">
      <w:pPr>
        <w:spacing w:after="0" w:line="240" w:lineRule="auto"/>
        <w:ind w:left="567" w:hanging="567"/>
        <w:jc w:val="both"/>
        <w:rPr>
          <w:rFonts w:ascii="Times New Roman" w:eastAsia="Times New Roman" w:hAnsi="Times New Roman" w:cs="Times New Roman"/>
          <w:b/>
          <w:sz w:val="24"/>
          <w:szCs w:val="20"/>
          <w:lang w:eastAsia="x-none"/>
        </w:rPr>
      </w:pPr>
      <w:r w:rsidRPr="00F41EFC">
        <w:rPr>
          <w:rFonts w:ascii="Times New Roman" w:eastAsia="Times New Roman" w:hAnsi="Times New Roman" w:cs="Times New Roman"/>
          <w:b/>
          <w:noProof/>
          <w:sz w:val="24"/>
          <w:szCs w:val="20"/>
          <w:lang w:eastAsia="x-none"/>
        </w:rPr>
        <w:t>I.3.1</w:t>
      </w:r>
      <w:r w:rsidRPr="00F41EFC">
        <w:rPr>
          <w:rFonts w:ascii="Times New Roman" w:eastAsia="Times New Roman" w:hAnsi="Times New Roman" w:cs="Times New Roman"/>
          <w:b/>
          <w:noProof/>
          <w:sz w:val="24"/>
          <w:szCs w:val="20"/>
          <w:lang w:eastAsia="x-none"/>
        </w:rPr>
        <w:tab/>
      </w:r>
      <w:r w:rsidRPr="00F41EFC">
        <w:rPr>
          <w:rFonts w:ascii="Times New Roman" w:eastAsia="Times New Roman" w:hAnsi="Times New Roman" w:cs="Times New Roman"/>
          <w:b/>
          <w:sz w:val="24"/>
          <w:szCs w:val="20"/>
          <w:lang w:eastAsia="x-none"/>
        </w:rPr>
        <w:t>Importe máximo de la subvención</w:t>
      </w:r>
    </w:p>
    <w:p w:rsidR="00F41EFC" w:rsidRPr="00F41EFC" w:rsidRDefault="00F41EFC" w:rsidP="00F41EFC">
      <w:pPr>
        <w:spacing w:after="0" w:line="240" w:lineRule="auto"/>
        <w:jc w:val="both"/>
        <w:rPr>
          <w:rFonts w:ascii="Times New Roman" w:eastAsia="Times New Roman" w:hAnsi="Times New Roman" w:cs="Times New Roman"/>
          <w:b/>
          <w:sz w:val="24"/>
          <w:szCs w:val="20"/>
          <w:lang w:eastAsia="x-none"/>
        </w:rPr>
      </w:pPr>
    </w:p>
    <w:p w:rsidR="00F41EFC" w:rsidRPr="00F41EFC" w:rsidRDefault="00F41EFC" w:rsidP="00F41EFC">
      <w:pPr>
        <w:suppressAutoHyphens/>
        <w:spacing w:after="0" w:line="240" w:lineRule="auto"/>
        <w:jc w:val="both"/>
        <w:rPr>
          <w:rFonts w:ascii="Times New Roman" w:eastAsia="Times New Roman" w:hAnsi="Times New Roman" w:cs="Times New Roman"/>
          <w:sz w:val="24"/>
          <w:lang w:eastAsia="es-ES"/>
        </w:rPr>
      </w:pPr>
      <w:r w:rsidRPr="00F41EFC">
        <w:rPr>
          <w:rFonts w:ascii="Times New Roman" w:eastAsia="Times New Roman" w:hAnsi="Times New Roman" w:cs="Times New Roman"/>
          <w:sz w:val="24"/>
          <w:lang w:eastAsia="es-ES"/>
        </w:rPr>
        <w:t xml:space="preserve">La subvención tendrá un </w:t>
      </w:r>
      <w:r w:rsidRPr="00F41EFC">
        <w:rPr>
          <w:rFonts w:ascii="Times New Roman" w:eastAsia="Times New Roman" w:hAnsi="Times New Roman" w:cs="Times New Roman"/>
          <w:b/>
          <w:sz w:val="24"/>
          <w:lang w:eastAsia="es-ES"/>
        </w:rPr>
        <w:t>importe máximo de</w:t>
      </w:r>
      <w:r w:rsidRPr="00F41EFC">
        <w:rPr>
          <w:rFonts w:ascii="Times New Roman" w:eastAsia="Times New Roman" w:hAnsi="Times New Roman" w:cs="Times New Roman"/>
          <w:sz w:val="24"/>
          <w:lang w:eastAsia="es-ES"/>
        </w:rPr>
        <w:t xml:space="preserve"> </w:t>
      </w:r>
      <w:r w:rsidRPr="00F41EFC">
        <w:rPr>
          <w:rFonts w:ascii="Times New Roman" w:eastAsia="Times New Roman" w:hAnsi="Times New Roman" w:cs="Times New Roman"/>
          <w:b/>
          <w:sz w:val="24"/>
          <w:lang w:eastAsia="es-ES"/>
        </w:rPr>
        <w:t>EUR</w:t>
      </w:r>
      <w:r w:rsidRPr="00F41EFC">
        <w:rPr>
          <w:rFonts w:ascii="Times New Roman" w:eastAsia="Times New Roman" w:hAnsi="Times New Roman" w:cs="Times New Roman"/>
          <w:sz w:val="24"/>
          <w:lang w:eastAsia="es-ES"/>
        </w:rPr>
        <w:t xml:space="preserve"> </w:t>
      </w:r>
      <w:r w:rsidRPr="00F41EFC">
        <w:rPr>
          <w:rFonts w:ascii="Times New Roman" w:eastAsia="Times New Roman" w:hAnsi="Times New Roman" w:cs="Times New Roman"/>
          <w:b/>
          <w:sz w:val="24"/>
          <w:highlight w:val="lightGray"/>
          <w:lang w:eastAsia="es-ES"/>
        </w:rPr>
        <w:t>[</w:t>
      </w:r>
      <w:r w:rsidRPr="00F41EFC">
        <w:rPr>
          <w:rFonts w:ascii="Times New Roman" w:eastAsia="Times New Roman" w:hAnsi="Times New Roman" w:cs="Times New Roman"/>
          <w:b/>
          <w:i/>
          <w:sz w:val="24"/>
          <w:highlight w:val="lightGray"/>
          <w:lang w:eastAsia="es-ES"/>
        </w:rPr>
        <w:t>…</w:t>
      </w:r>
      <w:r w:rsidRPr="00F41EFC">
        <w:rPr>
          <w:rFonts w:ascii="Times New Roman" w:eastAsia="Times New Roman" w:hAnsi="Times New Roman" w:cs="Times New Roman"/>
          <w:b/>
          <w:sz w:val="24"/>
          <w:highlight w:val="lightGray"/>
          <w:lang w:eastAsia="es-ES"/>
        </w:rPr>
        <w:t>]</w:t>
      </w:r>
      <w:r w:rsidRPr="00F41EFC">
        <w:rPr>
          <w:rFonts w:ascii="Times New Roman" w:eastAsia="Times New Roman" w:hAnsi="Times New Roman" w:cs="Times New Roman"/>
          <w:b/>
          <w:sz w:val="24"/>
          <w:lang w:eastAsia="es-ES"/>
        </w:rPr>
        <w:t xml:space="preserve"> EUR, </w:t>
      </w:r>
      <w:r w:rsidRPr="00F41EFC">
        <w:rPr>
          <w:rFonts w:ascii="Times New Roman" w:eastAsia="Times New Roman" w:hAnsi="Times New Roman" w:cs="Times New Roman"/>
          <w:sz w:val="24"/>
          <w:lang w:eastAsia="es-ES"/>
        </w:rPr>
        <w:t>y adoptará la forma de contribuciones por unidad y reembolso de costes subvencionable realmente incurridos, de acuerdo con las disposiciones siguientes:</w:t>
      </w: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lang w:eastAsia="es-ES"/>
        </w:rPr>
      </w:pPr>
    </w:p>
    <w:p w:rsidR="00F41EFC" w:rsidRPr="00F41EFC" w:rsidRDefault="00F41EFC" w:rsidP="00F41EFC">
      <w:pPr>
        <w:numPr>
          <w:ilvl w:val="0"/>
          <w:numId w:val="3"/>
        </w:numPr>
        <w:suppressAutoHyphens/>
        <w:spacing w:after="0" w:line="240" w:lineRule="auto"/>
        <w:jc w:val="both"/>
        <w:rPr>
          <w:rFonts w:ascii="Times New Roman" w:eastAsia="Times New Roman" w:hAnsi="Times New Roman" w:cs="Times New Roman"/>
          <w:sz w:val="24"/>
          <w:szCs w:val="24"/>
          <w:lang w:eastAsia="es-ES"/>
        </w:rPr>
      </w:pPr>
      <w:r w:rsidRPr="00F41EFC">
        <w:rPr>
          <w:rFonts w:ascii="Times New Roman" w:eastAsia="Times New Roman" w:hAnsi="Times New Roman" w:cs="Times New Roman"/>
          <w:sz w:val="24"/>
          <w:lang w:eastAsia="es-ES"/>
        </w:rPr>
        <w:t>costes subvencionables tal como se describe en el Artículo II. 16;</w:t>
      </w:r>
    </w:p>
    <w:p w:rsidR="00F41EFC" w:rsidRPr="00F41EFC" w:rsidRDefault="00F41EFC" w:rsidP="00F41EFC">
      <w:pPr>
        <w:numPr>
          <w:ilvl w:val="0"/>
          <w:numId w:val="3"/>
        </w:numPr>
        <w:suppressAutoHyphens/>
        <w:spacing w:after="0" w:line="240" w:lineRule="auto"/>
        <w:jc w:val="both"/>
        <w:rPr>
          <w:rFonts w:ascii="Times New Roman" w:eastAsia="Times New Roman" w:hAnsi="Times New Roman" w:cs="Times New Roman"/>
          <w:sz w:val="24"/>
          <w:szCs w:val="24"/>
          <w:lang w:eastAsia="es-ES"/>
        </w:rPr>
      </w:pPr>
      <w:r w:rsidRPr="00F41EFC">
        <w:rPr>
          <w:rFonts w:ascii="Times New Roman" w:eastAsia="Times New Roman" w:hAnsi="Times New Roman" w:cs="Times New Roman"/>
          <w:sz w:val="24"/>
          <w:lang w:eastAsia="es-ES"/>
        </w:rPr>
        <w:t>presupuesto estimativo tal como se describe en el Anexo II;</w:t>
      </w:r>
    </w:p>
    <w:p w:rsidR="00F41EFC" w:rsidRPr="00F41EFC" w:rsidRDefault="00F41EFC" w:rsidP="00F41EFC">
      <w:pPr>
        <w:numPr>
          <w:ilvl w:val="0"/>
          <w:numId w:val="3"/>
        </w:numPr>
        <w:suppressAutoHyphens/>
        <w:spacing w:after="0" w:line="240" w:lineRule="auto"/>
        <w:jc w:val="both"/>
        <w:rPr>
          <w:rFonts w:ascii="Times New Roman" w:eastAsia="Times New Roman" w:hAnsi="Times New Roman" w:cs="Times New Roman"/>
          <w:sz w:val="24"/>
          <w:szCs w:val="24"/>
          <w:lang w:eastAsia="es-ES"/>
        </w:rPr>
      </w:pPr>
      <w:r w:rsidRPr="00F41EFC">
        <w:rPr>
          <w:rFonts w:ascii="Times New Roman" w:eastAsia="Times New Roman" w:hAnsi="Times New Roman" w:cs="Times New Roman"/>
          <w:sz w:val="24"/>
          <w:lang w:eastAsia="es-ES"/>
        </w:rPr>
        <w:t>normas financieras tal como se describe en el Anexo III.</w:t>
      </w: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lang w:eastAsia="es-ES"/>
        </w:rPr>
      </w:pPr>
    </w:p>
    <w:p w:rsidR="00F41EFC" w:rsidRPr="00F41EFC" w:rsidRDefault="00F41EFC" w:rsidP="00F41EFC">
      <w:pPr>
        <w:spacing w:after="0" w:line="240" w:lineRule="auto"/>
        <w:ind w:left="567" w:hanging="567"/>
        <w:jc w:val="both"/>
        <w:rPr>
          <w:rFonts w:ascii="Times New Roman" w:eastAsia="Times New Roman" w:hAnsi="Times New Roman" w:cs="Times New Roman"/>
          <w:b/>
          <w:noProof/>
          <w:sz w:val="24"/>
          <w:szCs w:val="20"/>
          <w:lang w:eastAsia="x-none"/>
        </w:rPr>
      </w:pPr>
    </w:p>
    <w:p w:rsidR="00F41EFC" w:rsidRPr="00F41EFC" w:rsidRDefault="00F41EFC" w:rsidP="00F41EFC">
      <w:pPr>
        <w:spacing w:after="0" w:line="240" w:lineRule="auto"/>
        <w:ind w:left="567" w:hanging="567"/>
        <w:jc w:val="both"/>
        <w:rPr>
          <w:rFonts w:ascii="Times New Roman" w:eastAsia="Times New Roman" w:hAnsi="Times New Roman" w:cs="Times New Roman"/>
          <w:b/>
          <w:noProof/>
          <w:sz w:val="24"/>
          <w:szCs w:val="20"/>
          <w:lang w:eastAsia="x-none"/>
        </w:rPr>
      </w:pPr>
    </w:p>
    <w:p w:rsidR="00F41EFC" w:rsidRPr="00F41EFC" w:rsidRDefault="00F41EFC" w:rsidP="00F41EFC">
      <w:pPr>
        <w:spacing w:after="0" w:line="240" w:lineRule="auto"/>
        <w:ind w:left="567" w:hanging="567"/>
        <w:jc w:val="both"/>
        <w:rPr>
          <w:rFonts w:ascii="Times New Roman" w:eastAsia="Times New Roman" w:hAnsi="Times New Roman" w:cs="Times New Roman"/>
          <w:b/>
          <w:noProof/>
          <w:sz w:val="24"/>
          <w:szCs w:val="20"/>
          <w:lang w:eastAsia="x-none"/>
        </w:rPr>
      </w:pPr>
    </w:p>
    <w:p w:rsidR="00F41EFC" w:rsidRPr="00F41EFC" w:rsidRDefault="00F41EFC" w:rsidP="00F41EFC">
      <w:pPr>
        <w:spacing w:after="0" w:line="240" w:lineRule="auto"/>
        <w:ind w:left="567" w:hanging="567"/>
        <w:jc w:val="both"/>
        <w:rPr>
          <w:rFonts w:ascii="Times New Roman" w:eastAsia="Times New Roman" w:hAnsi="Times New Roman" w:cs="Times New Roman"/>
          <w:b/>
          <w:sz w:val="24"/>
          <w:szCs w:val="20"/>
          <w:lang w:eastAsia="x-none"/>
        </w:rPr>
      </w:pPr>
      <w:r w:rsidRPr="00F41EFC">
        <w:rPr>
          <w:rFonts w:ascii="Times New Roman" w:eastAsia="Times New Roman" w:hAnsi="Times New Roman" w:cs="Times New Roman"/>
          <w:b/>
          <w:noProof/>
          <w:sz w:val="24"/>
          <w:szCs w:val="20"/>
          <w:lang w:eastAsia="x-none"/>
        </w:rPr>
        <w:t>I.3.2</w:t>
      </w:r>
      <w:r w:rsidRPr="00F41EFC">
        <w:rPr>
          <w:rFonts w:ascii="Times New Roman" w:eastAsia="Times New Roman" w:hAnsi="Times New Roman" w:cs="Times New Roman"/>
          <w:b/>
          <w:noProof/>
          <w:sz w:val="24"/>
          <w:szCs w:val="20"/>
          <w:lang w:eastAsia="x-none"/>
        </w:rPr>
        <w:tab/>
      </w:r>
      <w:r w:rsidRPr="00F41EFC">
        <w:rPr>
          <w:rFonts w:ascii="Times New Roman" w:eastAsia="Times New Roman" w:hAnsi="Times New Roman" w:cs="Times New Roman"/>
          <w:b/>
          <w:sz w:val="24"/>
          <w:szCs w:val="20"/>
          <w:lang w:eastAsia="x-none"/>
        </w:rPr>
        <w:t>Transferencias presupuestarias</w:t>
      </w:r>
    </w:p>
    <w:p w:rsidR="00F41EFC" w:rsidRPr="00F41EFC" w:rsidRDefault="00F41EFC" w:rsidP="00F41EFC">
      <w:pPr>
        <w:suppressAutoHyphens/>
        <w:spacing w:after="0" w:line="240" w:lineRule="auto"/>
        <w:jc w:val="both"/>
        <w:outlineLvl w:val="0"/>
        <w:rPr>
          <w:rFonts w:ascii="Times New Roman" w:eastAsia="Times New Roman" w:hAnsi="Times New Roman" w:cs="Times New Roman"/>
          <w:b/>
          <w:bCs/>
          <w:sz w:val="24"/>
          <w:szCs w:val="24"/>
          <w:highlight w:val="yellow"/>
          <w:lang w:eastAsia="es-ES"/>
        </w:rPr>
      </w:pPr>
    </w:p>
    <w:p w:rsidR="00F41EFC" w:rsidRPr="00F41EFC" w:rsidRDefault="00F41EFC" w:rsidP="00F41EFC">
      <w:pPr>
        <w:suppressAutoHyphens/>
        <w:spacing w:after="0" w:line="240" w:lineRule="auto"/>
        <w:jc w:val="both"/>
        <w:outlineLvl w:val="0"/>
        <w:rPr>
          <w:rFonts w:ascii="Times New Roman" w:eastAsia="Times New Roman" w:hAnsi="Times New Roman" w:cs="Times New Roman"/>
          <w:bCs/>
          <w:sz w:val="24"/>
          <w:szCs w:val="24"/>
          <w:lang w:eastAsia="es-ES"/>
        </w:rPr>
      </w:pPr>
      <w:r w:rsidRPr="00F41EFC">
        <w:rPr>
          <w:rFonts w:ascii="Times New Roman" w:eastAsia="Times New Roman" w:hAnsi="Times New Roman" w:cs="Times New Roman"/>
          <w:sz w:val="24"/>
          <w:lang w:eastAsia="es-ES"/>
        </w:rPr>
        <w:t>No obstante lo dispuesto en el Artículo II.10, y siempre que la acción se ejecute tal como se describe en el Anexo I, el beneficiario puede ajustar el presupuesto estimativo que figura en el Anexo II, mediante transferencias efectuadas entre las distintas categorías presupuestarias, sin que ese ajuste se considere una modificación del Convenio en el sentido del Artículo II.11, siempre que se respeten las reglas siguientes:</w:t>
      </w: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lang w:eastAsia="es-ES"/>
        </w:rPr>
      </w:pPr>
    </w:p>
    <w:p w:rsidR="00F41EFC" w:rsidRPr="00F41EFC" w:rsidRDefault="00F41EFC" w:rsidP="00F41EFC">
      <w:pPr>
        <w:numPr>
          <w:ilvl w:val="0"/>
          <w:numId w:val="1"/>
        </w:numPr>
        <w:suppressAutoHyphens/>
        <w:spacing w:after="0" w:line="240" w:lineRule="auto"/>
        <w:jc w:val="both"/>
        <w:rPr>
          <w:rFonts w:ascii="Times New Roman" w:eastAsia="Times New Roman" w:hAnsi="Times New Roman" w:cs="Times New Roman"/>
          <w:sz w:val="24"/>
          <w:szCs w:val="24"/>
          <w:lang w:eastAsia="es-ES"/>
        </w:rPr>
      </w:pPr>
      <w:r w:rsidRPr="00F41EFC">
        <w:rPr>
          <w:rFonts w:ascii="Times New Roman" w:eastAsia="Times New Roman" w:hAnsi="Times New Roman" w:cs="Times New Roman"/>
          <w:sz w:val="24"/>
          <w:lang w:eastAsia="es-ES"/>
        </w:rPr>
        <w:t>El beneficiario podrá transferir hasta un 100 % de los fondos asignados a apoyo a aspectos organizativos para asignarlos viajes y apoyo individual;</w:t>
      </w: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lang w:eastAsia="es-ES"/>
        </w:rPr>
      </w:pPr>
    </w:p>
    <w:p w:rsidR="00F41EFC" w:rsidRPr="00F41EFC" w:rsidRDefault="00F41EFC" w:rsidP="00F41EFC">
      <w:pPr>
        <w:numPr>
          <w:ilvl w:val="0"/>
          <w:numId w:val="1"/>
        </w:numPr>
        <w:suppressAutoHyphens/>
        <w:spacing w:after="0" w:line="240" w:lineRule="auto"/>
        <w:jc w:val="both"/>
        <w:rPr>
          <w:rFonts w:ascii="Times New Roman" w:eastAsia="Times New Roman" w:hAnsi="Times New Roman" w:cs="Times New Roman"/>
          <w:sz w:val="24"/>
          <w:szCs w:val="24"/>
          <w:lang w:eastAsia="es-ES"/>
        </w:rPr>
      </w:pPr>
      <w:r w:rsidRPr="00F41EFC">
        <w:rPr>
          <w:rFonts w:ascii="Times New Roman" w:eastAsia="Times New Roman" w:hAnsi="Times New Roman" w:cs="Times New Roman"/>
          <w:sz w:val="24"/>
          <w:lang w:eastAsia="es-ES"/>
        </w:rPr>
        <w:t>El beneficiario podrá transferir fondos destinados a cualquier categoría presupuestaria y asignarlos a apoyo a necesidades especiales, incluso si no se hubieran asignado fondos inicialmente para apoyo a necesidades especiales tal como se describe en el Anexo II;</w:t>
      </w: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lang w:eastAsia="es-ES"/>
        </w:rPr>
      </w:pPr>
    </w:p>
    <w:p w:rsidR="00F41EFC" w:rsidRPr="00F41EFC" w:rsidRDefault="00F41EFC" w:rsidP="00F41EFC">
      <w:pPr>
        <w:numPr>
          <w:ilvl w:val="0"/>
          <w:numId w:val="1"/>
        </w:numPr>
        <w:suppressAutoHyphens/>
        <w:spacing w:after="240" w:line="240" w:lineRule="auto"/>
        <w:jc w:val="both"/>
        <w:rPr>
          <w:rFonts w:ascii="Times New Roman" w:eastAsia="Times New Roman" w:hAnsi="Times New Roman" w:cs="Times New Roman"/>
          <w:sz w:val="24"/>
          <w:szCs w:val="24"/>
          <w:lang w:eastAsia="es-ES"/>
        </w:rPr>
      </w:pPr>
      <w:r w:rsidRPr="00F41EFC">
        <w:rPr>
          <w:rFonts w:ascii="Times New Roman" w:eastAsia="Times New Roman" w:hAnsi="Times New Roman" w:cs="Times New Roman"/>
          <w:sz w:val="24"/>
          <w:lang w:eastAsia="es-ES"/>
        </w:rPr>
        <w:t>El beneficiario podrá transferir hasta un 50 % de los fondos asignados a apoyo lingüístico para asignarlos a viajes y apoyo individual para educandos;</w:t>
      </w:r>
    </w:p>
    <w:p w:rsidR="00F41EFC" w:rsidRPr="00F41EFC" w:rsidRDefault="00F41EFC" w:rsidP="00F41EFC">
      <w:pPr>
        <w:numPr>
          <w:ilvl w:val="0"/>
          <w:numId w:val="1"/>
        </w:numPr>
        <w:suppressAutoHyphens/>
        <w:spacing w:after="240" w:line="240" w:lineRule="auto"/>
        <w:jc w:val="both"/>
        <w:rPr>
          <w:rFonts w:ascii="Times New Roman" w:eastAsia="Times New Roman" w:hAnsi="Times New Roman" w:cs="Times New Roman"/>
          <w:sz w:val="24"/>
          <w:szCs w:val="24"/>
          <w:lang w:eastAsia="es-ES"/>
        </w:rPr>
      </w:pPr>
      <w:r w:rsidRPr="00F41EFC">
        <w:rPr>
          <w:rFonts w:ascii="Times New Roman" w:eastAsia="Times New Roman" w:hAnsi="Times New Roman" w:cs="Times New Roman"/>
          <w:sz w:val="24"/>
          <w:lang w:eastAsia="es-ES"/>
        </w:rPr>
        <w:t>El beneficiario podrá transferir hasta un 100 % de los fondos asignados a viajes y apoyo individual para la movilidad del personal para asignarlos a viajes y apoyo individual para educandos;</w:t>
      </w:r>
    </w:p>
    <w:p w:rsidR="00F41EFC" w:rsidRPr="00F41EFC" w:rsidRDefault="00F41EFC" w:rsidP="00F41EFC">
      <w:pPr>
        <w:numPr>
          <w:ilvl w:val="0"/>
          <w:numId w:val="1"/>
        </w:numPr>
        <w:suppressAutoHyphens/>
        <w:spacing w:after="240" w:line="240" w:lineRule="auto"/>
        <w:jc w:val="both"/>
        <w:rPr>
          <w:rFonts w:ascii="Times New Roman" w:eastAsia="Times New Roman" w:hAnsi="Times New Roman" w:cs="Times New Roman"/>
          <w:sz w:val="24"/>
          <w:szCs w:val="24"/>
          <w:lang w:eastAsia="es-ES"/>
        </w:rPr>
      </w:pPr>
      <w:r w:rsidRPr="00F41EFC">
        <w:rPr>
          <w:rFonts w:ascii="Times New Roman" w:eastAsia="Times New Roman" w:hAnsi="Times New Roman" w:cs="Times New Roman"/>
          <w:sz w:val="24"/>
          <w:lang w:eastAsia="es-ES"/>
        </w:rPr>
        <w:t>El beneficiario podrá transferir hasta un 100 % de los fondos asignados a viajes y apoyo individual para la movilidad de educandos para educandos en centros escolares EFP y asignarlos a viajes y apoyo individual para educandos en empresas.]</w:t>
      </w: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lang w:eastAsia="es-ES"/>
        </w:rPr>
      </w:pPr>
    </w:p>
    <w:p w:rsidR="00F41EFC" w:rsidRPr="00F41EFC" w:rsidRDefault="00F41EFC" w:rsidP="00F41EFC">
      <w:pPr>
        <w:suppressAutoHyphens/>
        <w:spacing w:after="0" w:line="240" w:lineRule="auto"/>
        <w:ind w:left="720"/>
        <w:jc w:val="both"/>
        <w:rPr>
          <w:rFonts w:ascii="Times New Roman" w:eastAsia="Times New Roman" w:hAnsi="Times New Roman" w:cs="Times New Roman"/>
          <w:sz w:val="24"/>
          <w:szCs w:val="24"/>
          <w:lang w:eastAsia="es-ES"/>
        </w:rPr>
      </w:pPr>
    </w:p>
    <w:p w:rsidR="00F41EFC" w:rsidRPr="00F41EFC" w:rsidRDefault="00F41EFC" w:rsidP="00F41EFC">
      <w:pPr>
        <w:suppressAutoHyphens/>
        <w:jc w:val="both"/>
        <w:rPr>
          <w:rFonts w:ascii="Times New Roman" w:eastAsia="Times New Roman" w:hAnsi="Times New Roman" w:cs="Times New Roman"/>
          <w:b/>
          <w:sz w:val="24"/>
          <w:szCs w:val="20"/>
          <w:lang w:eastAsia="x-none"/>
        </w:rPr>
      </w:pPr>
      <w:r w:rsidRPr="00F41EFC">
        <w:rPr>
          <w:rFonts w:ascii="Times New Roman" w:eastAsia="Times New Roman" w:hAnsi="Times New Roman" w:cs="Times New Roman"/>
          <w:b/>
          <w:sz w:val="24"/>
          <w:szCs w:val="20"/>
          <w:lang w:eastAsia="x-none"/>
        </w:rPr>
        <w:t xml:space="preserve">ARTÍCULO I.4 - DISPOSICIONES SOBRE LA PRESENTACIÓN DE LA INFORMACIÓN Y LOS PAGOS </w:t>
      </w: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lang w:eastAsia="es-ES"/>
        </w:rPr>
      </w:pPr>
      <w:r w:rsidRPr="00F41EFC">
        <w:rPr>
          <w:rFonts w:ascii="Times New Roman" w:eastAsia="Times New Roman" w:hAnsi="Times New Roman" w:cs="Times New Roman"/>
          <w:sz w:val="24"/>
          <w:lang w:eastAsia="es-ES"/>
        </w:rPr>
        <w:t>Se aplicarán las disposiciones sobre la presentación de la información y los pagos siguientes:</w:t>
      </w: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lang w:eastAsia="es-ES"/>
        </w:rPr>
      </w:pPr>
    </w:p>
    <w:p w:rsidR="00F41EFC" w:rsidRPr="00F41EFC" w:rsidRDefault="00F41EFC" w:rsidP="00F41EFC">
      <w:pPr>
        <w:spacing w:after="0" w:line="240" w:lineRule="auto"/>
        <w:ind w:left="567" w:hanging="567"/>
        <w:jc w:val="both"/>
        <w:rPr>
          <w:rFonts w:ascii="Times New Roman" w:eastAsia="Times New Roman" w:hAnsi="Times New Roman" w:cs="Times New Roman"/>
          <w:b/>
          <w:sz w:val="24"/>
          <w:szCs w:val="20"/>
          <w:lang w:eastAsia="x-none"/>
        </w:rPr>
      </w:pPr>
      <w:r w:rsidRPr="00F41EFC">
        <w:rPr>
          <w:rFonts w:ascii="Times New Roman" w:eastAsia="Times New Roman" w:hAnsi="Times New Roman" w:cs="Times New Roman"/>
          <w:b/>
          <w:noProof/>
          <w:sz w:val="24"/>
          <w:szCs w:val="20"/>
          <w:lang w:eastAsia="x-none"/>
        </w:rPr>
        <w:t>I.4.1</w:t>
      </w:r>
      <w:r w:rsidRPr="00F41EFC">
        <w:rPr>
          <w:rFonts w:ascii="Times New Roman" w:eastAsia="Times New Roman" w:hAnsi="Times New Roman" w:cs="Times New Roman"/>
          <w:b/>
          <w:noProof/>
          <w:sz w:val="24"/>
          <w:szCs w:val="20"/>
          <w:lang w:eastAsia="x-none"/>
        </w:rPr>
        <w:tab/>
      </w:r>
      <w:r w:rsidRPr="00F41EFC">
        <w:rPr>
          <w:rFonts w:ascii="Times New Roman" w:eastAsia="Times New Roman" w:hAnsi="Times New Roman" w:cs="Times New Roman"/>
          <w:b/>
          <w:sz w:val="24"/>
          <w:szCs w:val="20"/>
          <w:lang w:eastAsia="x-none"/>
        </w:rPr>
        <w:t xml:space="preserve">Primer pago de prefinanciación </w:t>
      </w:r>
    </w:p>
    <w:p w:rsidR="00F41EFC" w:rsidRPr="00F41EFC" w:rsidRDefault="00F41EFC" w:rsidP="00F41EFC">
      <w:pPr>
        <w:suppressAutoHyphens/>
        <w:spacing w:after="0" w:line="240" w:lineRule="auto"/>
        <w:jc w:val="both"/>
        <w:rPr>
          <w:rFonts w:ascii="Calibri" w:eastAsia="Times New Roman" w:hAnsi="Calibri" w:cs="Times New Roman"/>
          <w:b/>
          <w:lang w:eastAsia="es-ES"/>
        </w:rPr>
      </w:pPr>
    </w:p>
    <w:p w:rsidR="00F41EFC" w:rsidRPr="00F41EFC" w:rsidRDefault="00F41EFC" w:rsidP="00F41EFC">
      <w:pPr>
        <w:suppressAutoHyphens/>
        <w:spacing w:after="0" w:line="240" w:lineRule="auto"/>
        <w:jc w:val="both"/>
        <w:rPr>
          <w:rFonts w:ascii="Times New Roman" w:eastAsia="Times New Roman" w:hAnsi="Times New Roman" w:cs="Times New Roman"/>
          <w:bCs/>
          <w:sz w:val="24"/>
          <w:szCs w:val="24"/>
          <w:lang w:eastAsia="es-ES"/>
        </w:rPr>
      </w:pPr>
      <w:r w:rsidRPr="00F41EFC">
        <w:rPr>
          <w:rFonts w:ascii="Times New Roman" w:eastAsia="Times New Roman" w:hAnsi="Times New Roman" w:cs="Times New Roman"/>
          <w:sz w:val="24"/>
          <w:lang w:eastAsia="es-ES"/>
        </w:rPr>
        <w:t>La finalidad de la prefinanciación es proporcionar fondos de tesorería al beneficiario.</w:t>
      </w: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lang w:eastAsia="es-ES"/>
        </w:rPr>
      </w:pP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lang w:eastAsia="es-ES"/>
        </w:rPr>
      </w:pPr>
      <w:r w:rsidRPr="00F41EFC">
        <w:rPr>
          <w:rFonts w:ascii="Times New Roman" w:eastAsia="Times New Roman" w:hAnsi="Times New Roman" w:cs="Times New Roman"/>
          <w:sz w:val="24"/>
          <w:lang w:eastAsia="es-ES"/>
        </w:rPr>
        <w:t xml:space="preserve">La AN pagará al beneficiario en los 30 días siguientes a la entrada en vigor del Convenio [o, si procede: una vez recibida una garantía financiera de  </w:t>
      </w:r>
      <w:r w:rsidRPr="00F41EFC">
        <w:rPr>
          <w:rFonts w:ascii="Times New Roman" w:eastAsia="Times New Roman" w:hAnsi="Times New Roman" w:cs="Times New Roman"/>
          <w:sz w:val="24"/>
          <w:highlight w:val="lightGray"/>
          <w:lang w:eastAsia="es-ES"/>
        </w:rPr>
        <w:t>[…]</w:t>
      </w:r>
      <w:r w:rsidRPr="00F41EFC">
        <w:rPr>
          <w:rFonts w:ascii="Times New Roman" w:eastAsia="Times New Roman" w:hAnsi="Times New Roman" w:cs="Times New Roman"/>
          <w:sz w:val="24"/>
          <w:lang w:eastAsia="es-ES"/>
        </w:rPr>
        <w:t xml:space="preserve"> EUR</w:t>
      </w:r>
      <w:r w:rsidRPr="00F41EFC">
        <w:rPr>
          <w:rFonts w:ascii="Times New Roman" w:eastAsia="Times New Roman" w:hAnsi="Times New Roman" w:cs="Times New Roman"/>
          <w:sz w:val="24"/>
          <w:vertAlign w:val="superscript"/>
          <w:lang w:eastAsia="es-ES"/>
        </w:rPr>
        <w:footnoteReference w:id="2"/>
      </w:r>
      <w:r w:rsidRPr="00F41EFC">
        <w:rPr>
          <w:rFonts w:ascii="Times New Roman" w:eastAsia="Times New Roman" w:hAnsi="Times New Roman" w:cs="Times New Roman"/>
          <w:sz w:val="24"/>
          <w:lang w:eastAsia="es-ES"/>
        </w:rPr>
        <w:t>] un primer pago de prefinanciación de [</w:t>
      </w:r>
      <w:r w:rsidRPr="00F41EFC">
        <w:rPr>
          <w:rFonts w:ascii="Times New Roman" w:eastAsia="Times New Roman" w:hAnsi="Times New Roman" w:cs="Times New Roman"/>
          <w:sz w:val="24"/>
          <w:highlight w:val="lightGray"/>
          <w:lang w:eastAsia="es-ES"/>
        </w:rPr>
        <w:t>…</w:t>
      </w:r>
      <w:r w:rsidRPr="00F41EFC">
        <w:rPr>
          <w:rFonts w:ascii="Times New Roman" w:eastAsia="Times New Roman" w:hAnsi="Times New Roman" w:cs="Times New Roman"/>
          <w:sz w:val="24"/>
          <w:lang w:eastAsia="es-ES"/>
        </w:rPr>
        <w:t>] EUR, correspondiente al [80] % del importe máximo de la subvención especificado en el Artículo I.3.1.</w:t>
      </w: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lang w:eastAsia="es-ES"/>
        </w:rPr>
      </w:pPr>
    </w:p>
    <w:p w:rsidR="00F41EFC" w:rsidRPr="00F41EFC" w:rsidRDefault="00F41EFC" w:rsidP="00F41EFC">
      <w:pPr>
        <w:spacing w:after="0" w:line="240" w:lineRule="auto"/>
        <w:ind w:left="567" w:hanging="567"/>
        <w:jc w:val="both"/>
        <w:rPr>
          <w:rFonts w:ascii="Times New Roman" w:eastAsia="Times New Roman" w:hAnsi="Times New Roman" w:cs="Times New Roman"/>
          <w:b/>
          <w:sz w:val="24"/>
          <w:szCs w:val="20"/>
          <w:shd w:val="clear" w:color="000000" w:fill="00FFFF"/>
          <w:lang w:eastAsia="x-none"/>
        </w:rPr>
      </w:pPr>
      <w:r w:rsidRPr="00F41EFC">
        <w:rPr>
          <w:rFonts w:ascii="Times New Roman" w:eastAsia="Times New Roman" w:hAnsi="Times New Roman" w:cs="Times New Roman"/>
          <w:b/>
          <w:noProof/>
          <w:sz w:val="24"/>
          <w:szCs w:val="20"/>
          <w:lang w:eastAsia="x-none"/>
        </w:rPr>
        <w:lastRenderedPageBreak/>
        <w:t>I.4.2</w:t>
      </w:r>
      <w:r w:rsidRPr="00F41EFC">
        <w:rPr>
          <w:rFonts w:ascii="Times New Roman" w:eastAsia="Times New Roman" w:hAnsi="Times New Roman" w:cs="Times New Roman"/>
          <w:b/>
          <w:noProof/>
          <w:sz w:val="24"/>
          <w:szCs w:val="20"/>
          <w:lang w:eastAsia="x-none"/>
        </w:rPr>
        <w:tab/>
      </w:r>
      <w:r w:rsidRPr="00F41EFC">
        <w:rPr>
          <w:rFonts w:ascii="Times New Roman" w:eastAsia="Times New Roman" w:hAnsi="Times New Roman" w:cs="Times New Roman"/>
          <w:b/>
          <w:sz w:val="24"/>
          <w:szCs w:val="20"/>
          <w:lang w:eastAsia="x-none"/>
        </w:rPr>
        <w:t>Informes intermedios y nuevos pagos de prefinanciación</w:t>
      </w: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shd w:val="clear" w:color="000000" w:fill="00FFFF"/>
          <w:lang w:eastAsia="es-ES"/>
        </w:rPr>
      </w:pP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shd w:val="clear" w:color="000000" w:fill="00FFFF"/>
          <w:lang w:eastAsia="es-ES"/>
        </w:rPr>
      </w:pP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lang w:eastAsia="es-ES"/>
        </w:rPr>
      </w:pPr>
      <w:r w:rsidRPr="00F41EFC">
        <w:rPr>
          <w:rFonts w:ascii="Times New Roman" w:eastAsia="Times New Roman" w:hAnsi="Times New Roman" w:cs="Times New Roman"/>
          <w:sz w:val="24"/>
          <w:lang w:eastAsia="es-ES"/>
        </w:rPr>
        <w:t xml:space="preserve">No procede. </w:t>
      </w: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lang w:eastAsia="es-ES"/>
        </w:rPr>
      </w:pPr>
    </w:p>
    <w:p w:rsidR="00F41EFC" w:rsidRPr="00F41EFC" w:rsidRDefault="00F41EFC" w:rsidP="00F41EFC">
      <w:pPr>
        <w:spacing w:after="0" w:line="240" w:lineRule="auto"/>
        <w:ind w:left="567" w:hanging="567"/>
        <w:jc w:val="both"/>
        <w:rPr>
          <w:rFonts w:ascii="Times New Roman" w:eastAsia="Times New Roman" w:hAnsi="Times New Roman" w:cs="Times New Roman"/>
          <w:b/>
          <w:sz w:val="24"/>
          <w:szCs w:val="20"/>
          <w:lang w:eastAsia="x-none"/>
        </w:rPr>
      </w:pPr>
      <w:r w:rsidRPr="00F41EFC">
        <w:rPr>
          <w:rFonts w:ascii="Times New Roman" w:eastAsia="Times New Roman" w:hAnsi="Times New Roman" w:cs="Times New Roman"/>
          <w:b/>
          <w:noProof/>
          <w:sz w:val="24"/>
          <w:szCs w:val="20"/>
          <w:lang w:eastAsia="x-none"/>
        </w:rPr>
        <w:t>I.4.3</w:t>
      </w:r>
      <w:r w:rsidRPr="00F41EFC">
        <w:rPr>
          <w:rFonts w:ascii="Times New Roman" w:eastAsia="Times New Roman" w:hAnsi="Times New Roman" w:cs="Times New Roman"/>
          <w:b/>
          <w:noProof/>
          <w:sz w:val="24"/>
          <w:szCs w:val="20"/>
          <w:lang w:eastAsia="x-none"/>
        </w:rPr>
        <w:tab/>
      </w:r>
      <w:r w:rsidRPr="00F41EFC">
        <w:rPr>
          <w:rFonts w:ascii="Times New Roman" w:eastAsia="Times New Roman" w:hAnsi="Times New Roman" w:cs="Times New Roman"/>
          <w:b/>
          <w:sz w:val="24"/>
          <w:szCs w:val="20"/>
          <w:lang w:eastAsia="x-none"/>
        </w:rPr>
        <w:t xml:space="preserve">Informe final y solicitud de pago del saldo </w:t>
      </w:r>
    </w:p>
    <w:p w:rsidR="00F41EFC" w:rsidRPr="00F41EFC" w:rsidRDefault="00F41EFC" w:rsidP="00F41EFC">
      <w:pPr>
        <w:suppressAutoHyphens/>
        <w:spacing w:after="0" w:line="240" w:lineRule="auto"/>
        <w:jc w:val="both"/>
        <w:rPr>
          <w:rFonts w:ascii="Times New Roman" w:eastAsia="Times New Roman" w:hAnsi="Times New Roman" w:cs="Times New Roman"/>
          <w:b/>
          <w:sz w:val="24"/>
          <w:szCs w:val="24"/>
          <w:lang w:eastAsia="es-ES"/>
        </w:rPr>
      </w:pP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lang w:eastAsia="es-ES"/>
        </w:rPr>
      </w:pPr>
      <w:r w:rsidRPr="00F41EFC">
        <w:rPr>
          <w:rFonts w:ascii="Times New Roman" w:eastAsia="Times New Roman" w:hAnsi="Times New Roman" w:cs="Times New Roman"/>
          <w:sz w:val="24"/>
          <w:lang w:eastAsia="es-ES"/>
        </w:rPr>
        <w:t>En los 60 días naturales siguientes a la fecha de finalización del Proyecto definida en el Artículo I.2.2, el beneficiario deberá completar un informe final sobre la ejecución del Proyecto en la Herramienta de Movilidad. Cuando la subvención adopte la forma de reembolso de contribuciones por unidad o costes subvencionables en los que se haya incurrido realmente de conformidad con el Artículo II.16 y con el Anexo III, este informe deberá contener la información necesaria para justificar el importe solicitado sobre la base de contribuciones por unidad.</w:t>
      </w: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lang w:eastAsia="es-ES"/>
        </w:rPr>
      </w:pPr>
    </w:p>
    <w:p w:rsidR="00F41EFC" w:rsidRPr="00F41EFC" w:rsidRDefault="00F41EFC" w:rsidP="00F41EFC">
      <w:pPr>
        <w:suppressAutoHyphens/>
        <w:spacing w:after="0" w:line="240" w:lineRule="auto"/>
        <w:jc w:val="both"/>
        <w:outlineLvl w:val="0"/>
        <w:rPr>
          <w:rFonts w:ascii="Times New Roman" w:eastAsia="Times New Roman" w:hAnsi="Times New Roman" w:cs="Times New Roman"/>
          <w:bCs/>
          <w:sz w:val="24"/>
          <w:szCs w:val="24"/>
          <w:lang w:eastAsia="es-ES"/>
        </w:rPr>
      </w:pPr>
      <w:r w:rsidRPr="00F41EFC">
        <w:rPr>
          <w:rFonts w:ascii="Times New Roman" w:eastAsia="Times New Roman" w:hAnsi="Times New Roman" w:cs="Times New Roman"/>
          <w:sz w:val="24"/>
          <w:lang w:eastAsia="es-ES"/>
        </w:rPr>
        <w:t>El informe final se considerará como la solicitud que hace el beneficiario del pago del saldo pendiente de la subvención.</w:t>
      </w:r>
    </w:p>
    <w:p w:rsidR="00F41EFC" w:rsidRPr="00F41EFC" w:rsidRDefault="00F41EFC" w:rsidP="00F41EFC">
      <w:pPr>
        <w:suppressAutoHyphens/>
        <w:spacing w:after="0" w:line="240" w:lineRule="auto"/>
        <w:jc w:val="both"/>
        <w:outlineLvl w:val="0"/>
        <w:rPr>
          <w:rFonts w:ascii="Times New Roman" w:eastAsia="Times New Roman" w:hAnsi="Times New Roman" w:cs="Times New Roman"/>
          <w:sz w:val="24"/>
          <w:szCs w:val="24"/>
          <w:lang w:eastAsia="es-ES"/>
        </w:rPr>
      </w:pPr>
    </w:p>
    <w:p w:rsidR="00F41EFC" w:rsidRPr="00F41EFC" w:rsidRDefault="00F41EFC" w:rsidP="00F41EFC">
      <w:pPr>
        <w:suppressAutoHyphens/>
        <w:spacing w:after="0" w:line="240" w:lineRule="auto"/>
        <w:jc w:val="both"/>
        <w:rPr>
          <w:rFonts w:ascii="Times New Roman" w:eastAsia="Times New Roman" w:hAnsi="Times New Roman" w:cs="Times New Roman"/>
          <w:color w:val="000000"/>
          <w:sz w:val="24"/>
          <w:szCs w:val="24"/>
          <w:lang w:eastAsia="es-ES"/>
        </w:rPr>
      </w:pPr>
      <w:r w:rsidRPr="00F41EFC">
        <w:rPr>
          <w:rFonts w:ascii="Times New Roman" w:eastAsia="Times New Roman" w:hAnsi="Times New Roman" w:cs="Times New Roman"/>
          <w:color w:val="000000"/>
          <w:sz w:val="24"/>
          <w:lang w:eastAsia="es-ES"/>
        </w:rPr>
        <w:t xml:space="preserve">El beneficiario deberá certificar que la información facilitada en su solicitud de pago está completa, es fidedigna y veraz. Deberá certificar asimismo que los costes en los que se ha incurrido pueden considerarse subvencionables con arreglo al Convenio y que la solicitud de pago está respaldada por los documentos justificativos oportunos que pueden presentarse en el marco de los controles o auditorías que se describen en el Artículo II.20. </w:t>
      </w: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lang w:eastAsia="es-ES"/>
        </w:rPr>
      </w:pPr>
    </w:p>
    <w:p w:rsidR="00F41EFC" w:rsidRPr="00F41EFC" w:rsidRDefault="00F41EFC" w:rsidP="00F41EFC">
      <w:pPr>
        <w:spacing w:after="0" w:line="240" w:lineRule="auto"/>
        <w:ind w:left="567" w:hanging="567"/>
        <w:jc w:val="both"/>
        <w:rPr>
          <w:rFonts w:ascii="Times New Roman" w:eastAsia="Times New Roman" w:hAnsi="Times New Roman" w:cs="Times New Roman"/>
          <w:b/>
          <w:sz w:val="24"/>
          <w:szCs w:val="20"/>
          <w:lang w:eastAsia="x-none"/>
        </w:rPr>
      </w:pPr>
      <w:r w:rsidRPr="00F41EFC">
        <w:rPr>
          <w:rFonts w:ascii="Times New Roman" w:eastAsia="Times New Roman" w:hAnsi="Times New Roman" w:cs="Times New Roman"/>
          <w:b/>
          <w:noProof/>
          <w:sz w:val="24"/>
          <w:szCs w:val="20"/>
          <w:lang w:eastAsia="x-none"/>
        </w:rPr>
        <w:t>I.4.4</w:t>
      </w:r>
      <w:r w:rsidRPr="00F41EFC">
        <w:rPr>
          <w:rFonts w:ascii="Times New Roman" w:eastAsia="Times New Roman" w:hAnsi="Times New Roman" w:cs="Times New Roman"/>
          <w:b/>
          <w:noProof/>
          <w:sz w:val="24"/>
          <w:szCs w:val="20"/>
          <w:lang w:eastAsia="x-none"/>
        </w:rPr>
        <w:tab/>
      </w:r>
      <w:r w:rsidRPr="00F41EFC">
        <w:rPr>
          <w:rFonts w:ascii="Times New Roman" w:eastAsia="Times New Roman" w:hAnsi="Times New Roman" w:cs="Times New Roman"/>
          <w:b/>
          <w:sz w:val="24"/>
          <w:szCs w:val="20"/>
          <w:lang w:eastAsia="x-none"/>
        </w:rPr>
        <w:t xml:space="preserve">Pago del saldo </w:t>
      </w: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lang w:eastAsia="es-ES"/>
        </w:rPr>
      </w:pP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lang w:eastAsia="es-ES"/>
        </w:rPr>
      </w:pPr>
      <w:r w:rsidRPr="00F41EFC">
        <w:rPr>
          <w:rFonts w:ascii="Times New Roman" w:eastAsia="Times New Roman" w:hAnsi="Times New Roman" w:cs="Times New Roman"/>
          <w:sz w:val="24"/>
          <w:lang w:eastAsia="es-ES"/>
        </w:rPr>
        <w:t xml:space="preserve">El pago del saldo, que no podrá renovarse, se destinará a reembolsar o cubrir tras el final del periodo establecido en el Artículo I.2.2 la parte restante de los costes subvencionables en que incurra el beneficiario para su aplicación. </w:t>
      </w: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lang w:eastAsia="es-ES"/>
        </w:rPr>
      </w:pPr>
    </w:p>
    <w:p w:rsidR="00F41EFC" w:rsidRPr="00F41EFC" w:rsidRDefault="00F41EFC" w:rsidP="00F41EFC">
      <w:pPr>
        <w:suppressAutoHyphens/>
        <w:spacing w:after="0" w:line="240" w:lineRule="auto"/>
        <w:jc w:val="both"/>
        <w:outlineLvl w:val="0"/>
        <w:rPr>
          <w:rFonts w:ascii="Times New Roman" w:eastAsia="Times New Roman" w:hAnsi="Times New Roman" w:cs="Times New Roman"/>
          <w:bCs/>
          <w:sz w:val="24"/>
          <w:szCs w:val="24"/>
          <w:lang w:eastAsia="es-ES"/>
        </w:rPr>
      </w:pPr>
      <w:r w:rsidRPr="00F41EFC">
        <w:rPr>
          <w:rFonts w:ascii="Times New Roman" w:eastAsia="Times New Roman" w:hAnsi="Times New Roman" w:cs="Times New Roman"/>
          <w:sz w:val="24"/>
          <w:lang w:eastAsia="es-ES"/>
        </w:rPr>
        <w:t>No obstante lo dispuesto en los Artículos II.17.2 y II.17.3, tras la recepción de los documentos a que se hace referencia en el informe final, la AN abonará el importe adeudado como saldo en el plazo de</w:t>
      </w:r>
      <w:r w:rsidRPr="00F41EFC">
        <w:rPr>
          <w:rFonts w:ascii="Calibri" w:eastAsia="Times New Roman" w:hAnsi="Calibri" w:cs="Times New Roman"/>
          <w:lang w:eastAsia="es-ES"/>
        </w:rPr>
        <w:t xml:space="preserve"> </w:t>
      </w:r>
      <w:r w:rsidRPr="00F41EFC">
        <w:rPr>
          <w:rFonts w:ascii="Times New Roman" w:eastAsia="Times New Roman" w:hAnsi="Times New Roman" w:cs="Times New Roman"/>
          <w:sz w:val="24"/>
          <w:lang w:eastAsia="es-ES"/>
        </w:rPr>
        <w:t>60 días naturales.</w:t>
      </w:r>
    </w:p>
    <w:p w:rsidR="00F41EFC" w:rsidRPr="00F41EFC" w:rsidRDefault="00F41EFC" w:rsidP="00F41EFC">
      <w:pPr>
        <w:suppressAutoHyphens/>
        <w:spacing w:after="0" w:line="240" w:lineRule="auto"/>
        <w:jc w:val="both"/>
        <w:rPr>
          <w:rFonts w:ascii="Times New Roman" w:eastAsia="Times New Roman" w:hAnsi="Times New Roman" w:cs="Times New Roman"/>
          <w:bCs/>
          <w:sz w:val="24"/>
          <w:szCs w:val="24"/>
          <w:lang w:eastAsia="es-ES"/>
        </w:rPr>
      </w:pP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lang w:eastAsia="es-ES"/>
        </w:rPr>
      </w:pPr>
      <w:r w:rsidRPr="00F41EFC">
        <w:rPr>
          <w:rFonts w:ascii="Times New Roman" w:eastAsia="Times New Roman" w:hAnsi="Times New Roman" w:cs="Times New Roman"/>
          <w:sz w:val="24"/>
          <w:lang w:eastAsia="es-ES"/>
        </w:rPr>
        <w:t>Este importe se calculará a partir de la aprobación del informe final  y en virtud del párrafo cuarto. La aprobación del informe final no implicará el reconocimiento de la regularidad ni de la autenticidad, integridad y la corrección de las declaraciones y la información que contengan.</w:t>
      </w: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lang w:eastAsia="es-ES"/>
        </w:rPr>
      </w:pP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lang w:eastAsia="es-ES"/>
        </w:rPr>
      </w:pPr>
      <w:r w:rsidRPr="00F41EFC">
        <w:rPr>
          <w:rFonts w:ascii="Times New Roman" w:eastAsia="Times New Roman" w:hAnsi="Times New Roman" w:cs="Times New Roman"/>
          <w:sz w:val="24"/>
          <w:lang w:eastAsia="es-ES"/>
        </w:rPr>
        <w:t xml:space="preserve">El importe adeudado como saldo se determinará deduciendo del importe final de la subvención, determinada con arreglo a lo dispuesto en el Artículo II.18, el importe total de la prefinanciación ya abonada. Cuando el importe total de los pagos anteriores sea superior al importe final de la subvención determinado con arreglo al Artículo II.18, el pago del saldo puede adoptar la forma de un reintegro de acuerdo con lo dispuesto en el Artículo II.19. </w:t>
      </w:r>
    </w:p>
    <w:p w:rsidR="00F41EFC" w:rsidRPr="00F41EFC" w:rsidRDefault="00F41EFC" w:rsidP="00F41EFC">
      <w:pPr>
        <w:suppressAutoHyphens/>
        <w:spacing w:after="0" w:line="240" w:lineRule="auto"/>
        <w:jc w:val="both"/>
        <w:rPr>
          <w:rFonts w:ascii="Times New Roman" w:eastAsia="Times New Roman" w:hAnsi="Times New Roman" w:cs="Times New Roman"/>
          <w:b/>
          <w:sz w:val="24"/>
          <w:szCs w:val="24"/>
          <w:lang w:eastAsia="es-ES"/>
        </w:rPr>
      </w:pPr>
    </w:p>
    <w:p w:rsidR="00F41EFC" w:rsidRPr="00F41EFC" w:rsidRDefault="00F41EFC" w:rsidP="00F41EFC">
      <w:pPr>
        <w:spacing w:after="0" w:line="240" w:lineRule="auto"/>
        <w:ind w:left="567" w:hanging="567"/>
        <w:jc w:val="both"/>
        <w:rPr>
          <w:rFonts w:ascii="Times New Roman" w:eastAsia="Times New Roman" w:hAnsi="Times New Roman" w:cs="Times New Roman"/>
          <w:b/>
          <w:sz w:val="24"/>
          <w:szCs w:val="20"/>
          <w:lang w:eastAsia="x-none"/>
        </w:rPr>
      </w:pPr>
      <w:r w:rsidRPr="00F41EFC">
        <w:rPr>
          <w:rFonts w:ascii="Times New Roman" w:eastAsia="Times New Roman" w:hAnsi="Times New Roman" w:cs="Times New Roman"/>
          <w:b/>
          <w:noProof/>
          <w:sz w:val="24"/>
          <w:szCs w:val="20"/>
          <w:lang w:eastAsia="x-none"/>
        </w:rPr>
        <w:t>I.4.5</w:t>
      </w:r>
      <w:r w:rsidRPr="00F41EFC">
        <w:rPr>
          <w:rFonts w:ascii="Times New Roman" w:eastAsia="Times New Roman" w:hAnsi="Times New Roman" w:cs="Times New Roman"/>
          <w:b/>
          <w:noProof/>
          <w:sz w:val="24"/>
          <w:szCs w:val="20"/>
          <w:lang w:eastAsia="x-none"/>
        </w:rPr>
        <w:tab/>
      </w:r>
      <w:r w:rsidRPr="00F41EFC">
        <w:rPr>
          <w:rFonts w:ascii="Times New Roman" w:eastAsia="Times New Roman" w:hAnsi="Times New Roman" w:cs="Times New Roman"/>
          <w:b/>
          <w:sz w:val="24"/>
          <w:szCs w:val="20"/>
          <w:lang w:eastAsia="x-none"/>
        </w:rPr>
        <w:t>No presentación de documentos</w:t>
      </w:r>
    </w:p>
    <w:p w:rsidR="00F41EFC" w:rsidRPr="00F41EFC" w:rsidRDefault="00F41EFC" w:rsidP="00F41EFC">
      <w:pPr>
        <w:suppressAutoHyphens/>
        <w:spacing w:after="0" w:line="240" w:lineRule="auto"/>
        <w:jc w:val="both"/>
        <w:rPr>
          <w:rFonts w:ascii="Times New Roman" w:eastAsia="Times New Roman" w:hAnsi="Times New Roman" w:cs="Times New Roman"/>
          <w:b/>
          <w:sz w:val="24"/>
          <w:szCs w:val="24"/>
          <w:lang w:eastAsia="es-ES"/>
        </w:rPr>
      </w:pPr>
    </w:p>
    <w:p w:rsidR="00F41EFC" w:rsidRPr="00F41EFC" w:rsidRDefault="00F41EFC" w:rsidP="00F41EFC">
      <w:pPr>
        <w:suppressAutoHyphens/>
        <w:spacing w:after="0" w:line="240" w:lineRule="auto"/>
        <w:jc w:val="both"/>
        <w:rPr>
          <w:rFonts w:ascii="Times New Roman" w:eastAsia="Times New Roman" w:hAnsi="Times New Roman" w:cs="Times New Roman"/>
          <w:bCs/>
          <w:sz w:val="24"/>
          <w:szCs w:val="24"/>
          <w:lang w:eastAsia="es-ES"/>
        </w:rPr>
      </w:pPr>
      <w:r w:rsidRPr="00F41EFC">
        <w:rPr>
          <w:rFonts w:ascii="Times New Roman" w:eastAsia="Times New Roman" w:hAnsi="Times New Roman" w:cs="Times New Roman"/>
          <w:sz w:val="24"/>
          <w:lang w:eastAsia="es-ES"/>
        </w:rPr>
        <w:t xml:space="preserve">Cuando el beneficiario no haya presentado un informe intermedio o un informe final, la AN enviará un recordatorio oficial dentro de los 15 días naturales siguientes al plazo establecido. Si el beneficiario sigue sin presentar dicho informe en los 30 días naturales siguientes a ese recordatorio, la AN se reserva el derecho a resolver el Convenio conforme a lo dispuesto en el Artículo </w:t>
      </w:r>
      <w:proofErr w:type="gramStart"/>
      <w:r w:rsidRPr="00F41EFC">
        <w:rPr>
          <w:rFonts w:ascii="Times New Roman" w:eastAsia="Times New Roman" w:hAnsi="Times New Roman" w:cs="Times New Roman"/>
          <w:sz w:val="24"/>
          <w:lang w:eastAsia="es-ES"/>
        </w:rPr>
        <w:t>II.15.2.1(</w:t>
      </w:r>
      <w:proofErr w:type="gramEnd"/>
      <w:r w:rsidRPr="00F41EFC">
        <w:rPr>
          <w:rFonts w:ascii="Times New Roman" w:eastAsia="Times New Roman" w:hAnsi="Times New Roman" w:cs="Times New Roman"/>
          <w:sz w:val="24"/>
          <w:lang w:eastAsia="es-ES"/>
        </w:rPr>
        <w:t>b) y a solicitar el reembolso del importe total de los pagos de prefinanciación conforme a lo dispuesto en el Artículo II.19.</w:t>
      </w:r>
    </w:p>
    <w:p w:rsidR="00F41EFC" w:rsidRPr="00F41EFC" w:rsidRDefault="00F41EFC" w:rsidP="00F41EFC">
      <w:pPr>
        <w:suppressAutoHyphens/>
        <w:autoSpaceDE w:val="0"/>
        <w:spacing w:after="0" w:line="240" w:lineRule="auto"/>
        <w:jc w:val="both"/>
        <w:rPr>
          <w:rFonts w:ascii="Times New Roman" w:eastAsia="Times New Roman" w:hAnsi="Times New Roman" w:cs="Times New Roman"/>
          <w:sz w:val="24"/>
          <w:szCs w:val="24"/>
          <w:lang w:eastAsia="es-ES"/>
        </w:rPr>
      </w:pPr>
    </w:p>
    <w:p w:rsidR="00F41EFC" w:rsidRPr="00F41EFC" w:rsidRDefault="00F41EFC" w:rsidP="00F41EFC">
      <w:pPr>
        <w:spacing w:after="0" w:line="240" w:lineRule="auto"/>
        <w:ind w:left="567" w:hanging="567"/>
        <w:jc w:val="both"/>
        <w:rPr>
          <w:rFonts w:ascii="Times New Roman" w:eastAsia="Times New Roman" w:hAnsi="Times New Roman" w:cs="Times New Roman"/>
          <w:b/>
          <w:sz w:val="24"/>
          <w:szCs w:val="20"/>
          <w:lang w:eastAsia="x-none"/>
        </w:rPr>
      </w:pPr>
      <w:r w:rsidRPr="00F41EFC">
        <w:rPr>
          <w:rFonts w:ascii="Times New Roman" w:eastAsia="Times New Roman" w:hAnsi="Times New Roman" w:cs="Times New Roman"/>
          <w:b/>
          <w:noProof/>
          <w:sz w:val="24"/>
          <w:szCs w:val="20"/>
          <w:lang w:eastAsia="x-none"/>
        </w:rPr>
        <w:t>I.4.6</w:t>
      </w:r>
      <w:r w:rsidRPr="00F41EFC">
        <w:rPr>
          <w:rFonts w:ascii="Times New Roman" w:eastAsia="Times New Roman" w:hAnsi="Times New Roman" w:cs="Times New Roman"/>
          <w:b/>
          <w:noProof/>
          <w:sz w:val="24"/>
          <w:szCs w:val="20"/>
          <w:lang w:eastAsia="x-none"/>
        </w:rPr>
        <w:tab/>
      </w:r>
      <w:r w:rsidRPr="00F41EFC">
        <w:rPr>
          <w:rFonts w:ascii="Times New Roman" w:eastAsia="Times New Roman" w:hAnsi="Times New Roman" w:cs="Times New Roman"/>
          <w:b/>
          <w:sz w:val="24"/>
          <w:szCs w:val="20"/>
          <w:lang w:eastAsia="x-none"/>
        </w:rPr>
        <w:t xml:space="preserve">Lengua de las solicitudes de pago y los informes </w:t>
      </w:r>
    </w:p>
    <w:p w:rsidR="00F41EFC" w:rsidRPr="00F41EFC" w:rsidRDefault="00F41EFC" w:rsidP="00F41EFC">
      <w:pPr>
        <w:suppressAutoHyphens/>
        <w:spacing w:after="0" w:line="240" w:lineRule="auto"/>
        <w:jc w:val="both"/>
        <w:rPr>
          <w:rFonts w:ascii="Times New Roman" w:eastAsia="Times New Roman" w:hAnsi="Times New Roman" w:cs="Times New Roman"/>
          <w:b/>
          <w:sz w:val="24"/>
          <w:szCs w:val="24"/>
          <w:lang w:eastAsia="es-ES"/>
        </w:rPr>
      </w:pPr>
    </w:p>
    <w:p w:rsidR="00F41EFC" w:rsidRPr="00F41EFC" w:rsidRDefault="00F41EFC" w:rsidP="00F41EFC">
      <w:pPr>
        <w:suppressAutoHyphens/>
        <w:spacing w:after="0" w:line="240" w:lineRule="auto"/>
        <w:jc w:val="both"/>
        <w:rPr>
          <w:rFonts w:ascii="Times New Roman" w:eastAsia="Times New Roman" w:hAnsi="Times New Roman" w:cs="Times New Roman"/>
          <w:sz w:val="24"/>
          <w:lang w:eastAsia="es-ES"/>
        </w:rPr>
      </w:pPr>
      <w:r w:rsidRPr="00F41EFC">
        <w:rPr>
          <w:rFonts w:ascii="Times New Roman" w:eastAsia="Times New Roman" w:hAnsi="Times New Roman" w:cs="Times New Roman"/>
          <w:sz w:val="24"/>
          <w:lang w:eastAsia="es-ES"/>
        </w:rPr>
        <w:t>El beneficiario deberá presentar todas las solicitudes de pago e informes en castellano.</w:t>
      </w: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lang w:eastAsia="es-ES"/>
        </w:rPr>
      </w:pP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lang w:eastAsia="es-ES"/>
        </w:rPr>
      </w:pPr>
    </w:p>
    <w:p w:rsidR="00F41EFC" w:rsidRPr="00F41EFC" w:rsidRDefault="00F41EFC" w:rsidP="00F41EFC">
      <w:pPr>
        <w:keepNext/>
        <w:suppressAutoHyphens/>
        <w:ind w:left="357" w:hanging="357"/>
        <w:rPr>
          <w:rFonts w:ascii="Times New Roman" w:eastAsia="Times New Roman" w:hAnsi="Times New Roman" w:cs="Times New Roman"/>
          <w:b/>
          <w:sz w:val="24"/>
          <w:szCs w:val="20"/>
          <w:lang w:eastAsia="x-none"/>
        </w:rPr>
      </w:pPr>
      <w:r w:rsidRPr="00F41EFC">
        <w:rPr>
          <w:rFonts w:ascii="Times New Roman" w:eastAsia="Times New Roman" w:hAnsi="Times New Roman" w:cs="Times New Roman"/>
          <w:b/>
          <w:sz w:val="24"/>
          <w:szCs w:val="20"/>
          <w:lang w:eastAsia="x-none"/>
        </w:rPr>
        <w:t>ARTÍCULO I.5  –</w:t>
      </w:r>
      <w:r w:rsidRPr="00F41EFC">
        <w:rPr>
          <w:rFonts w:ascii="Times New Roman" w:eastAsia="Times New Roman" w:hAnsi="Times New Roman" w:cs="Times New Roman"/>
          <w:b/>
          <w:caps/>
          <w:sz w:val="24"/>
          <w:szCs w:val="20"/>
          <w:lang w:eastAsia="x-none"/>
        </w:rPr>
        <w:t xml:space="preserve"> cuenta bancaria para los pagos </w:t>
      </w:r>
    </w:p>
    <w:p w:rsidR="00F41EFC" w:rsidRPr="00F41EFC" w:rsidRDefault="00F41EFC" w:rsidP="00F41EFC">
      <w:pPr>
        <w:suppressAutoHyphens/>
        <w:spacing w:after="0" w:line="280" w:lineRule="auto"/>
        <w:jc w:val="both"/>
        <w:rPr>
          <w:rFonts w:ascii="Times New Roman" w:eastAsia="Times New Roman" w:hAnsi="Times New Roman" w:cs="Times New Roman"/>
          <w:sz w:val="24"/>
          <w:szCs w:val="24"/>
          <w:lang w:eastAsia="es-ES"/>
        </w:rPr>
      </w:pPr>
      <w:r w:rsidRPr="00F41EFC">
        <w:rPr>
          <w:rFonts w:ascii="Times New Roman" w:eastAsia="Times New Roman" w:hAnsi="Times New Roman" w:cs="Times New Roman"/>
          <w:noProof/>
          <w:sz w:val="24"/>
          <w:szCs w:val="24"/>
          <w:lang w:eastAsia="es-ES"/>
        </w:rPr>
        <w:t>Todos los pagos se efectuarán en la cuenta bancaria del beneficiario que se indica a continuación:</w:t>
      </w:r>
    </w:p>
    <w:p w:rsidR="00F41EFC" w:rsidRPr="00F41EFC" w:rsidRDefault="00F41EFC" w:rsidP="00F41EFC">
      <w:pPr>
        <w:suppressAutoHyphens/>
        <w:spacing w:after="0"/>
        <w:rPr>
          <w:rFonts w:ascii="Times New Roman" w:eastAsia="Times New Roman" w:hAnsi="Times New Roman" w:cs="Times New Roman"/>
          <w:sz w:val="24"/>
          <w:szCs w:val="24"/>
          <w:lang w:eastAsia="es-ES"/>
        </w:rPr>
      </w:pPr>
      <w:r w:rsidRPr="00F41EFC">
        <w:rPr>
          <w:rFonts w:ascii="Times New Roman" w:eastAsia="Times New Roman" w:hAnsi="Times New Roman" w:cs="Times New Roman"/>
          <w:sz w:val="24"/>
          <w:szCs w:val="24"/>
          <w:lang w:eastAsia="es-ES"/>
        </w:rPr>
        <w:tab/>
      </w:r>
    </w:p>
    <w:p w:rsidR="00F41EFC" w:rsidRPr="00F41EFC" w:rsidRDefault="00F41EFC" w:rsidP="00F41EFC">
      <w:pPr>
        <w:suppressAutoHyphens/>
        <w:spacing w:after="0"/>
        <w:rPr>
          <w:rFonts w:ascii="Calibri" w:eastAsia="Times New Roman" w:hAnsi="Calibri" w:cs="Times New Roman"/>
          <w:lang w:eastAsia="es-ES"/>
        </w:rPr>
      </w:pPr>
      <w:r w:rsidRPr="00F41EFC">
        <w:rPr>
          <w:rFonts w:ascii="Times New Roman" w:eastAsia="Times New Roman" w:hAnsi="Times New Roman" w:cs="Times New Roman"/>
          <w:noProof/>
          <w:sz w:val="24"/>
          <w:szCs w:val="24"/>
          <w:lang w:eastAsia="es-ES"/>
        </w:rPr>
        <w:t>Nombre del banco:</w:t>
      </w:r>
      <w:r w:rsidRPr="00F41EFC">
        <w:rPr>
          <w:rFonts w:ascii="Times New Roman" w:eastAsia="Times New Roman" w:hAnsi="Times New Roman" w:cs="Times New Roman"/>
          <w:sz w:val="24"/>
          <w:szCs w:val="24"/>
          <w:lang w:eastAsia="es-ES"/>
        </w:rPr>
        <w:t xml:space="preserve"> </w:t>
      </w:r>
      <w:r w:rsidRPr="00F41EFC">
        <w:rPr>
          <w:rFonts w:ascii="Times New Roman" w:eastAsia="Times New Roman" w:hAnsi="Times New Roman" w:cs="Times New Roman"/>
          <w:sz w:val="24"/>
          <w:szCs w:val="24"/>
          <w:highlight w:val="lightGray"/>
          <w:lang w:eastAsia="es-ES"/>
        </w:rPr>
        <w:t>[…]</w:t>
      </w:r>
      <w:r w:rsidRPr="00F41EFC">
        <w:rPr>
          <w:rFonts w:ascii="Times New Roman" w:eastAsia="Times New Roman" w:hAnsi="Times New Roman" w:cs="Times New Roman"/>
          <w:sz w:val="24"/>
          <w:szCs w:val="24"/>
          <w:lang w:eastAsia="es-ES"/>
        </w:rPr>
        <w:tab/>
      </w:r>
      <w:r w:rsidRPr="00F41EFC">
        <w:rPr>
          <w:rFonts w:ascii="Times New Roman" w:eastAsia="Times New Roman" w:hAnsi="Times New Roman" w:cs="Times New Roman"/>
          <w:sz w:val="24"/>
          <w:szCs w:val="24"/>
          <w:lang w:eastAsia="es-ES"/>
        </w:rPr>
        <w:br/>
      </w:r>
      <w:r w:rsidRPr="00F41EFC">
        <w:rPr>
          <w:rFonts w:ascii="Times New Roman" w:eastAsia="Times New Roman" w:hAnsi="Times New Roman" w:cs="Times New Roman"/>
          <w:noProof/>
          <w:sz w:val="24"/>
          <w:szCs w:val="24"/>
          <w:lang w:eastAsia="es-ES"/>
        </w:rPr>
        <w:t>Dirección de la sucursal:</w:t>
      </w:r>
      <w:r w:rsidRPr="00F41EFC">
        <w:rPr>
          <w:rFonts w:ascii="Times New Roman" w:eastAsia="Times New Roman" w:hAnsi="Times New Roman" w:cs="Times New Roman"/>
          <w:sz w:val="24"/>
          <w:szCs w:val="24"/>
          <w:lang w:eastAsia="es-ES"/>
        </w:rPr>
        <w:t xml:space="preserve"> </w:t>
      </w:r>
      <w:r w:rsidRPr="00F41EFC">
        <w:rPr>
          <w:rFonts w:ascii="Times New Roman" w:eastAsia="Times New Roman" w:hAnsi="Times New Roman" w:cs="Times New Roman"/>
          <w:sz w:val="24"/>
          <w:szCs w:val="24"/>
          <w:highlight w:val="lightGray"/>
          <w:lang w:eastAsia="es-ES"/>
        </w:rPr>
        <w:t>[…]</w:t>
      </w:r>
      <w:r w:rsidRPr="00F41EFC">
        <w:rPr>
          <w:rFonts w:ascii="Times New Roman" w:eastAsia="Times New Roman" w:hAnsi="Times New Roman" w:cs="Times New Roman"/>
          <w:sz w:val="24"/>
          <w:szCs w:val="24"/>
          <w:lang w:eastAsia="es-ES"/>
        </w:rPr>
        <w:tab/>
      </w:r>
      <w:r w:rsidRPr="00F41EFC">
        <w:rPr>
          <w:rFonts w:ascii="Times New Roman" w:eastAsia="Times New Roman" w:hAnsi="Times New Roman" w:cs="Times New Roman"/>
          <w:sz w:val="24"/>
          <w:szCs w:val="24"/>
          <w:lang w:eastAsia="es-ES"/>
        </w:rPr>
        <w:br/>
      </w:r>
      <w:r w:rsidRPr="00F41EFC">
        <w:rPr>
          <w:rFonts w:ascii="Times New Roman" w:eastAsia="Times New Roman" w:hAnsi="Times New Roman" w:cs="Times New Roman"/>
          <w:noProof/>
          <w:sz w:val="24"/>
          <w:szCs w:val="24"/>
          <w:lang w:eastAsia="es-ES"/>
        </w:rPr>
        <w:t>Designación exacta del titular de la cuenta:</w:t>
      </w:r>
      <w:r w:rsidRPr="00F41EFC">
        <w:rPr>
          <w:rFonts w:ascii="Times New Roman" w:eastAsia="Times New Roman" w:hAnsi="Times New Roman" w:cs="Times New Roman"/>
          <w:sz w:val="24"/>
          <w:szCs w:val="24"/>
          <w:lang w:eastAsia="es-ES"/>
        </w:rPr>
        <w:t xml:space="preserve"> </w:t>
      </w:r>
      <w:r w:rsidRPr="00F41EFC">
        <w:rPr>
          <w:rFonts w:ascii="Times New Roman" w:eastAsia="Times New Roman" w:hAnsi="Times New Roman" w:cs="Times New Roman"/>
          <w:sz w:val="24"/>
          <w:szCs w:val="24"/>
          <w:highlight w:val="lightGray"/>
          <w:lang w:eastAsia="es-ES"/>
        </w:rPr>
        <w:t>[…]</w:t>
      </w:r>
      <w:r w:rsidRPr="00F41EFC">
        <w:rPr>
          <w:rFonts w:ascii="Times New Roman" w:eastAsia="Times New Roman" w:hAnsi="Times New Roman" w:cs="Times New Roman"/>
          <w:sz w:val="24"/>
          <w:szCs w:val="24"/>
          <w:lang w:eastAsia="es-ES"/>
        </w:rPr>
        <w:tab/>
      </w:r>
      <w:r w:rsidRPr="00F41EFC">
        <w:rPr>
          <w:rFonts w:ascii="Times New Roman" w:eastAsia="Times New Roman" w:hAnsi="Times New Roman" w:cs="Times New Roman"/>
          <w:sz w:val="24"/>
          <w:szCs w:val="24"/>
          <w:lang w:eastAsia="es-ES"/>
        </w:rPr>
        <w:br/>
      </w:r>
      <w:r w:rsidRPr="00F41EFC">
        <w:rPr>
          <w:rFonts w:ascii="Times New Roman" w:eastAsia="Times New Roman" w:hAnsi="Times New Roman" w:cs="Times New Roman"/>
          <w:noProof/>
          <w:sz w:val="24"/>
          <w:szCs w:val="24"/>
          <w:lang w:eastAsia="es-ES"/>
        </w:rPr>
        <w:t>Número de cuenta completo (incluidos los códigos bancarios):</w:t>
      </w:r>
      <w:r w:rsidRPr="00F41EFC">
        <w:rPr>
          <w:rFonts w:ascii="Times New Roman" w:eastAsia="Times New Roman" w:hAnsi="Times New Roman" w:cs="Times New Roman"/>
          <w:sz w:val="24"/>
          <w:szCs w:val="24"/>
          <w:lang w:eastAsia="es-ES"/>
        </w:rPr>
        <w:t xml:space="preserve"> </w:t>
      </w:r>
      <w:r w:rsidRPr="00F41EFC">
        <w:rPr>
          <w:rFonts w:ascii="Times New Roman" w:eastAsia="Times New Roman" w:hAnsi="Times New Roman" w:cs="Times New Roman"/>
          <w:sz w:val="24"/>
          <w:szCs w:val="24"/>
          <w:highlight w:val="lightGray"/>
          <w:lang w:eastAsia="es-ES"/>
        </w:rPr>
        <w:t>[…]</w:t>
      </w:r>
      <w:r w:rsidRPr="00F41EFC">
        <w:rPr>
          <w:rFonts w:ascii="Times New Roman" w:eastAsia="Times New Roman" w:hAnsi="Times New Roman" w:cs="Times New Roman"/>
          <w:sz w:val="24"/>
          <w:szCs w:val="24"/>
          <w:lang w:eastAsia="es-ES"/>
        </w:rPr>
        <w:tab/>
      </w:r>
      <w:r w:rsidRPr="00F41EFC">
        <w:rPr>
          <w:rFonts w:ascii="Times New Roman" w:eastAsia="Times New Roman" w:hAnsi="Times New Roman" w:cs="Times New Roman"/>
          <w:sz w:val="24"/>
          <w:szCs w:val="24"/>
          <w:lang w:eastAsia="es-ES"/>
        </w:rPr>
        <w:br/>
      </w:r>
      <w:r w:rsidRPr="00F41EFC">
        <w:rPr>
          <w:rFonts w:ascii="Times New Roman" w:eastAsia="Times New Roman" w:hAnsi="Times New Roman" w:cs="Times New Roman"/>
          <w:noProof/>
          <w:sz w:val="24"/>
          <w:szCs w:val="24"/>
          <w:lang w:eastAsia="es-ES"/>
        </w:rPr>
        <w:t>[Código IBAN:]</w:t>
      </w:r>
      <w:r w:rsidRPr="00F41EFC">
        <w:rPr>
          <w:rFonts w:ascii="Times New Roman" w:eastAsia="Times New Roman" w:hAnsi="Times New Roman" w:cs="Times New Roman"/>
          <w:sz w:val="24"/>
          <w:szCs w:val="24"/>
          <w:lang w:eastAsia="es-ES"/>
        </w:rPr>
        <w:t xml:space="preserve"> </w:t>
      </w:r>
      <w:r w:rsidRPr="00F41EFC">
        <w:rPr>
          <w:rFonts w:ascii="Times New Roman" w:eastAsia="Times New Roman" w:hAnsi="Times New Roman" w:cs="Times New Roman"/>
          <w:sz w:val="24"/>
          <w:szCs w:val="24"/>
          <w:highlight w:val="lightGray"/>
          <w:lang w:eastAsia="es-ES"/>
        </w:rPr>
        <w:t>[…</w:t>
      </w:r>
      <w:r w:rsidRPr="00F41EFC">
        <w:rPr>
          <w:rFonts w:ascii="Times New Roman" w:eastAsia="Times New Roman" w:hAnsi="Times New Roman" w:cs="Times New Roman"/>
          <w:sz w:val="24"/>
          <w:highlight w:val="lightGray"/>
          <w:lang w:eastAsia="es-ES"/>
        </w:rPr>
        <w:t>]</w:t>
      </w:r>
    </w:p>
    <w:p w:rsidR="00F41EFC" w:rsidRPr="00F41EFC" w:rsidRDefault="00F41EFC" w:rsidP="00F41EFC">
      <w:pPr>
        <w:suppressAutoHyphens/>
        <w:spacing w:after="0"/>
        <w:rPr>
          <w:rFonts w:ascii="Calibri" w:eastAsia="Times New Roman" w:hAnsi="Calibri" w:cs="Times New Roman"/>
          <w:lang w:eastAsia="es-ES"/>
        </w:rPr>
      </w:pPr>
    </w:p>
    <w:p w:rsidR="00F41EFC" w:rsidRPr="00F41EFC" w:rsidRDefault="00F41EFC" w:rsidP="00F41EFC">
      <w:pPr>
        <w:suppressAutoHyphens/>
        <w:spacing w:after="0"/>
        <w:rPr>
          <w:rFonts w:ascii="Calibri" w:eastAsia="Times New Roman" w:hAnsi="Calibri" w:cs="Times New Roman"/>
          <w:lang w:eastAsia="es-ES"/>
        </w:rPr>
      </w:pPr>
    </w:p>
    <w:p w:rsidR="00F41EFC" w:rsidRPr="00F41EFC" w:rsidRDefault="00F41EFC" w:rsidP="00F41EFC">
      <w:pPr>
        <w:suppressAutoHyphens/>
        <w:rPr>
          <w:rFonts w:ascii="Times New Roman" w:eastAsia="Times New Roman" w:hAnsi="Times New Roman" w:cs="Times New Roman"/>
          <w:b/>
          <w:sz w:val="24"/>
          <w:szCs w:val="20"/>
          <w:lang w:eastAsia="x-none"/>
        </w:rPr>
      </w:pPr>
      <w:r w:rsidRPr="00F41EFC">
        <w:rPr>
          <w:rFonts w:ascii="Times New Roman" w:eastAsia="Times New Roman" w:hAnsi="Times New Roman" w:cs="Times New Roman"/>
          <w:b/>
          <w:sz w:val="24"/>
          <w:szCs w:val="20"/>
          <w:lang w:eastAsia="x-none"/>
        </w:rPr>
        <w:t>ARTÍCULO I.6  –</w:t>
      </w:r>
      <w:r w:rsidRPr="00F41EFC">
        <w:rPr>
          <w:rFonts w:ascii="Times New Roman" w:eastAsia="Times New Roman" w:hAnsi="Times New Roman" w:cs="Times New Roman"/>
          <w:b/>
          <w:caps/>
          <w:sz w:val="24"/>
          <w:szCs w:val="20"/>
          <w:lang w:eastAsia="x-none"/>
        </w:rPr>
        <w:t xml:space="preserve"> </w:t>
      </w:r>
      <w:r w:rsidRPr="00F41EFC">
        <w:rPr>
          <w:rFonts w:ascii="Times New Roman" w:eastAsia="Times New Roman" w:hAnsi="Times New Roman" w:cs="Times New Roman"/>
          <w:b/>
          <w:sz w:val="24"/>
          <w:szCs w:val="20"/>
          <w:lang w:eastAsia="x-none"/>
        </w:rPr>
        <w:t>RESPONSABLE DEL TRATAMIENTO DE LOS DATOS Y DATOS DE CONTACTO DE LAS PARTES</w:t>
      </w:r>
    </w:p>
    <w:p w:rsidR="00F41EFC" w:rsidRPr="00F41EFC" w:rsidRDefault="00F41EFC" w:rsidP="00F41EFC">
      <w:pPr>
        <w:spacing w:after="0" w:line="240" w:lineRule="auto"/>
        <w:ind w:left="567" w:hanging="567"/>
        <w:jc w:val="both"/>
        <w:rPr>
          <w:rFonts w:ascii="Times New Roman" w:eastAsia="Times New Roman" w:hAnsi="Times New Roman" w:cs="Times New Roman"/>
          <w:b/>
          <w:sz w:val="24"/>
          <w:szCs w:val="20"/>
          <w:lang w:eastAsia="x-none"/>
        </w:rPr>
      </w:pPr>
      <w:r w:rsidRPr="00F41EFC">
        <w:rPr>
          <w:rFonts w:ascii="Times New Roman" w:eastAsia="Times New Roman" w:hAnsi="Times New Roman" w:cs="Times New Roman"/>
          <w:b/>
          <w:noProof/>
          <w:sz w:val="24"/>
          <w:szCs w:val="20"/>
          <w:lang w:eastAsia="x-none"/>
        </w:rPr>
        <w:t>I.6.1</w:t>
      </w:r>
      <w:r w:rsidRPr="00F41EFC">
        <w:rPr>
          <w:rFonts w:ascii="Times New Roman" w:eastAsia="Times New Roman" w:hAnsi="Times New Roman" w:cs="Times New Roman"/>
          <w:b/>
          <w:noProof/>
          <w:sz w:val="24"/>
          <w:szCs w:val="20"/>
          <w:lang w:eastAsia="x-none"/>
        </w:rPr>
        <w:tab/>
      </w:r>
      <w:r w:rsidRPr="00F41EFC">
        <w:rPr>
          <w:rFonts w:ascii="Times New Roman" w:eastAsia="Times New Roman" w:hAnsi="Times New Roman" w:cs="Times New Roman"/>
          <w:b/>
          <w:sz w:val="24"/>
          <w:szCs w:val="20"/>
          <w:lang w:eastAsia="x-none"/>
        </w:rPr>
        <w:t>Responsable del tratamiento de los datos</w:t>
      </w:r>
    </w:p>
    <w:p w:rsidR="00F41EFC" w:rsidRPr="00F41EFC" w:rsidRDefault="00F41EFC" w:rsidP="00F41EFC">
      <w:pPr>
        <w:suppressAutoHyphens/>
        <w:spacing w:before="240" w:after="0" w:line="240" w:lineRule="auto"/>
        <w:rPr>
          <w:rFonts w:ascii="Times New Roman" w:eastAsia="Times New Roman" w:hAnsi="Times New Roman" w:cs="Times New Roman"/>
          <w:sz w:val="24"/>
          <w:szCs w:val="24"/>
          <w:lang w:eastAsia="es-ES"/>
        </w:rPr>
      </w:pPr>
      <w:r w:rsidRPr="00F41EFC">
        <w:rPr>
          <w:rFonts w:ascii="Times New Roman" w:eastAsia="Times New Roman" w:hAnsi="Times New Roman" w:cs="Times New Roman"/>
          <w:sz w:val="24"/>
          <w:lang w:eastAsia="es-ES"/>
        </w:rPr>
        <w:t>La entidad que actuará como responsable del tratamiento de los datos de conformidad con el Artículo II.6 será la AN.</w:t>
      </w:r>
    </w:p>
    <w:p w:rsidR="00F41EFC" w:rsidRPr="00F41EFC" w:rsidRDefault="00F41EFC" w:rsidP="00F41EFC">
      <w:pPr>
        <w:suppressAutoHyphens/>
        <w:spacing w:after="0" w:line="240" w:lineRule="auto"/>
        <w:rPr>
          <w:rFonts w:ascii="Times New Roman" w:eastAsia="Times New Roman" w:hAnsi="Times New Roman" w:cs="Times New Roman"/>
          <w:sz w:val="24"/>
          <w:szCs w:val="24"/>
          <w:lang w:eastAsia="es-ES"/>
        </w:rPr>
      </w:pPr>
    </w:p>
    <w:p w:rsidR="00F41EFC" w:rsidRPr="00F41EFC" w:rsidRDefault="00F41EFC" w:rsidP="00F41EFC">
      <w:pPr>
        <w:spacing w:after="0" w:line="240" w:lineRule="auto"/>
        <w:ind w:left="567" w:hanging="567"/>
        <w:jc w:val="both"/>
        <w:rPr>
          <w:rFonts w:ascii="Times New Roman" w:eastAsia="Times New Roman" w:hAnsi="Times New Roman" w:cs="Times New Roman"/>
          <w:b/>
          <w:noProof/>
          <w:sz w:val="24"/>
          <w:szCs w:val="20"/>
          <w:lang w:eastAsia="x-none"/>
        </w:rPr>
      </w:pPr>
    </w:p>
    <w:p w:rsidR="00F41EFC" w:rsidRPr="00F41EFC" w:rsidRDefault="00F41EFC" w:rsidP="00F41EFC">
      <w:pPr>
        <w:spacing w:after="0" w:line="240" w:lineRule="auto"/>
        <w:ind w:left="567" w:hanging="567"/>
        <w:jc w:val="both"/>
        <w:rPr>
          <w:rFonts w:ascii="Times New Roman" w:eastAsia="Times New Roman" w:hAnsi="Times New Roman" w:cs="Times New Roman"/>
          <w:b/>
          <w:noProof/>
          <w:sz w:val="24"/>
          <w:szCs w:val="20"/>
          <w:lang w:eastAsia="x-none"/>
        </w:rPr>
      </w:pPr>
    </w:p>
    <w:p w:rsidR="00F41EFC" w:rsidRPr="00F41EFC" w:rsidRDefault="00F41EFC" w:rsidP="00F41EFC">
      <w:pPr>
        <w:spacing w:after="0" w:line="240" w:lineRule="auto"/>
        <w:ind w:left="567" w:hanging="567"/>
        <w:jc w:val="both"/>
        <w:rPr>
          <w:rFonts w:ascii="Times New Roman" w:eastAsia="Times New Roman" w:hAnsi="Times New Roman" w:cs="Times New Roman"/>
          <w:b/>
          <w:noProof/>
          <w:sz w:val="24"/>
          <w:szCs w:val="20"/>
          <w:lang w:eastAsia="x-none"/>
        </w:rPr>
      </w:pPr>
    </w:p>
    <w:p w:rsidR="00F41EFC" w:rsidRPr="00F41EFC" w:rsidRDefault="00F41EFC" w:rsidP="00F41EFC">
      <w:pPr>
        <w:spacing w:after="0" w:line="240" w:lineRule="auto"/>
        <w:ind w:left="567" w:hanging="567"/>
        <w:jc w:val="both"/>
        <w:rPr>
          <w:rFonts w:ascii="Times New Roman" w:eastAsia="Times New Roman" w:hAnsi="Times New Roman" w:cs="Times New Roman"/>
          <w:b/>
          <w:noProof/>
          <w:sz w:val="24"/>
          <w:szCs w:val="20"/>
          <w:lang w:eastAsia="x-none"/>
        </w:rPr>
      </w:pPr>
    </w:p>
    <w:p w:rsidR="00F41EFC" w:rsidRPr="00F41EFC" w:rsidRDefault="00F41EFC" w:rsidP="00F41EFC">
      <w:pPr>
        <w:spacing w:after="0" w:line="240" w:lineRule="auto"/>
        <w:ind w:left="567" w:hanging="567"/>
        <w:jc w:val="both"/>
        <w:rPr>
          <w:rFonts w:ascii="Times New Roman" w:eastAsia="Times New Roman" w:hAnsi="Times New Roman" w:cs="Times New Roman"/>
          <w:b/>
          <w:noProof/>
          <w:sz w:val="24"/>
          <w:szCs w:val="20"/>
          <w:lang w:eastAsia="x-none"/>
        </w:rPr>
      </w:pPr>
    </w:p>
    <w:p w:rsidR="00F41EFC" w:rsidRPr="00F41EFC" w:rsidRDefault="00F41EFC" w:rsidP="00F41EFC">
      <w:pPr>
        <w:spacing w:after="0" w:line="240" w:lineRule="auto"/>
        <w:ind w:left="567" w:hanging="567"/>
        <w:jc w:val="both"/>
        <w:rPr>
          <w:rFonts w:ascii="Times New Roman" w:eastAsia="Times New Roman" w:hAnsi="Times New Roman" w:cs="Times New Roman"/>
          <w:b/>
          <w:noProof/>
          <w:sz w:val="24"/>
          <w:szCs w:val="20"/>
          <w:lang w:eastAsia="x-none"/>
        </w:rPr>
      </w:pPr>
    </w:p>
    <w:p w:rsidR="00F41EFC" w:rsidRPr="00F41EFC" w:rsidRDefault="00F41EFC" w:rsidP="00F41EFC">
      <w:pPr>
        <w:spacing w:after="0" w:line="240" w:lineRule="auto"/>
        <w:ind w:left="567" w:hanging="567"/>
        <w:jc w:val="both"/>
        <w:rPr>
          <w:rFonts w:ascii="Times New Roman" w:eastAsia="Times New Roman" w:hAnsi="Times New Roman" w:cs="Times New Roman"/>
          <w:sz w:val="24"/>
          <w:szCs w:val="20"/>
          <w:lang w:eastAsia="x-none"/>
        </w:rPr>
      </w:pPr>
      <w:r w:rsidRPr="00F41EFC">
        <w:rPr>
          <w:rFonts w:ascii="Times New Roman" w:eastAsia="Times New Roman" w:hAnsi="Times New Roman" w:cs="Times New Roman"/>
          <w:b/>
          <w:noProof/>
          <w:sz w:val="24"/>
          <w:szCs w:val="20"/>
          <w:lang w:eastAsia="x-none"/>
        </w:rPr>
        <w:t>I.6.2</w:t>
      </w:r>
      <w:r w:rsidRPr="00F41EFC">
        <w:rPr>
          <w:rFonts w:ascii="Times New Roman" w:eastAsia="Times New Roman" w:hAnsi="Times New Roman" w:cs="Times New Roman"/>
          <w:b/>
          <w:noProof/>
          <w:sz w:val="24"/>
          <w:szCs w:val="20"/>
          <w:lang w:eastAsia="x-none"/>
        </w:rPr>
        <w:tab/>
      </w:r>
      <w:r w:rsidRPr="00F41EFC">
        <w:rPr>
          <w:rFonts w:ascii="Times New Roman" w:eastAsia="Times New Roman" w:hAnsi="Times New Roman" w:cs="Times New Roman"/>
          <w:b/>
          <w:sz w:val="24"/>
          <w:szCs w:val="20"/>
          <w:lang w:eastAsia="x-none"/>
        </w:rPr>
        <w:t>Datos de contacto de la AN</w:t>
      </w:r>
    </w:p>
    <w:p w:rsidR="00F41EFC" w:rsidRPr="00F41EFC" w:rsidRDefault="00F41EFC" w:rsidP="00F41EFC">
      <w:pPr>
        <w:suppressAutoHyphens/>
        <w:spacing w:after="0" w:line="240" w:lineRule="auto"/>
        <w:ind w:left="720" w:hanging="720"/>
        <w:jc w:val="both"/>
        <w:rPr>
          <w:rFonts w:ascii="Times New Roman" w:eastAsia="Times New Roman" w:hAnsi="Times New Roman" w:cs="Times New Roman"/>
          <w:sz w:val="24"/>
          <w:szCs w:val="24"/>
          <w:lang w:eastAsia="es-ES"/>
        </w:rPr>
      </w:pPr>
    </w:p>
    <w:p w:rsidR="00F41EFC" w:rsidRPr="00F41EFC" w:rsidRDefault="00F41EFC" w:rsidP="00F41EFC">
      <w:pPr>
        <w:suppressAutoHyphens/>
        <w:spacing w:after="0" w:line="240" w:lineRule="auto"/>
        <w:jc w:val="both"/>
        <w:rPr>
          <w:rFonts w:ascii="Times New Roman" w:eastAsia="Times New Roman" w:hAnsi="Times New Roman" w:cs="Times New Roman"/>
          <w:i/>
          <w:sz w:val="24"/>
          <w:szCs w:val="24"/>
          <w:lang w:eastAsia="es-ES"/>
        </w:rPr>
      </w:pPr>
      <w:r w:rsidRPr="00F41EFC">
        <w:rPr>
          <w:rFonts w:ascii="Times New Roman" w:eastAsia="Times New Roman" w:hAnsi="Times New Roman" w:cs="Times New Roman"/>
          <w:sz w:val="24"/>
          <w:lang w:eastAsia="es-ES"/>
        </w:rPr>
        <w:t>Cualquier comunicación dirigida a la AN deberá enviarse a la siguiente dirección:</w:t>
      </w:r>
    </w:p>
    <w:p w:rsidR="00F41EFC" w:rsidRPr="00F41EFC" w:rsidRDefault="00F41EFC" w:rsidP="00F41EFC">
      <w:pPr>
        <w:suppressAutoHyphens/>
        <w:spacing w:after="0" w:line="240" w:lineRule="auto"/>
        <w:ind w:left="720"/>
        <w:rPr>
          <w:rFonts w:ascii="Times New Roman" w:eastAsia="Times New Roman" w:hAnsi="Times New Roman" w:cs="Times New Roman"/>
          <w:sz w:val="24"/>
          <w:lang w:eastAsia="es-ES"/>
        </w:rPr>
      </w:pPr>
    </w:p>
    <w:p w:rsidR="00F41EFC" w:rsidRPr="00F41EFC" w:rsidRDefault="00F41EFC" w:rsidP="00F41EFC">
      <w:pPr>
        <w:suppressAutoHyphens/>
        <w:spacing w:after="0" w:line="240" w:lineRule="auto"/>
        <w:ind w:left="720"/>
        <w:rPr>
          <w:rFonts w:ascii="Times New Roman" w:eastAsia="Times New Roman" w:hAnsi="Times New Roman" w:cs="Times New Roman"/>
          <w:sz w:val="24"/>
          <w:lang w:eastAsia="es-ES"/>
        </w:rPr>
      </w:pPr>
      <w:r w:rsidRPr="00F41EFC">
        <w:rPr>
          <w:rFonts w:ascii="Times New Roman" w:eastAsia="Times New Roman" w:hAnsi="Times New Roman" w:cs="Times New Roman"/>
          <w:sz w:val="24"/>
          <w:lang w:eastAsia="es-ES"/>
        </w:rPr>
        <w:lastRenderedPageBreak/>
        <w:t>Organismo Autónomo Programas Educativos Europeos</w:t>
      </w:r>
    </w:p>
    <w:p w:rsidR="00F41EFC" w:rsidRPr="00F41EFC" w:rsidRDefault="00F41EFC" w:rsidP="00F41EFC">
      <w:pPr>
        <w:suppressAutoHyphens/>
        <w:spacing w:after="0" w:line="240" w:lineRule="auto"/>
        <w:ind w:left="720"/>
        <w:rPr>
          <w:rFonts w:ascii="Times New Roman" w:eastAsia="Times New Roman" w:hAnsi="Times New Roman" w:cs="Times New Roman"/>
          <w:sz w:val="24"/>
          <w:lang w:eastAsia="es-ES"/>
        </w:rPr>
      </w:pPr>
      <w:r w:rsidRPr="00F41EFC">
        <w:rPr>
          <w:rFonts w:ascii="Times New Roman" w:eastAsia="Times New Roman" w:hAnsi="Times New Roman" w:cs="Times New Roman"/>
          <w:sz w:val="24"/>
          <w:lang w:eastAsia="es-ES"/>
        </w:rPr>
        <w:t>Calle Gustavo Fernández Balbuena, 13, 28002 Madrid, España</w:t>
      </w:r>
    </w:p>
    <w:p w:rsidR="00F41EFC" w:rsidRPr="00F41EFC" w:rsidRDefault="00F41EFC" w:rsidP="00F41EFC">
      <w:pPr>
        <w:suppressAutoHyphens/>
        <w:spacing w:after="0" w:line="240" w:lineRule="auto"/>
        <w:ind w:left="720"/>
        <w:rPr>
          <w:rFonts w:ascii="Times New Roman" w:eastAsia="Times New Roman" w:hAnsi="Times New Roman" w:cs="Times New Roman"/>
          <w:sz w:val="24"/>
          <w:lang w:eastAsia="es-ES"/>
        </w:rPr>
      </w:pPr>
      <w:r w:rsidRPr="00F41EFC">
        <w:rPr>
          <w:rFonts w:ascii="Times New Roman" w:eastAsia="Times New Roman" w:hAnsi="Times New Roman" w:cs="Times New Roman"/>
          <w:sz w:val="24"/>
          <w:lang w:eastAsia="es-ES"/>
        </w:rPr>
        <w:t>Dirección de correo electrónico: movilidad.fp@oapee.es</w:t>
      </w:r>
    </w:p>
    <w:p w:rsidR="00F41EFC" w:rsidRPr="00F41EFC" w:rsidRDefault="00F41EFC" w:rsidP="00F41EFC">
      <w:pPr>
        <w:suppressAutoHyphens/>
        <w:spacing w:after="0" w:line="240" w:lineRule="auto"/>
        <w:rPr>
          <w:rFonts w:ascii="Times New Roman" w:eastAsia="Times New Roman" w:hAnsi="Times New Roman" w:cs="Times New Roman"/>
          <w:i/>
          <w:sz w:val="24"/>
          <w:highlight w:val="lightGray"/>
          <w:lang w:eastAsia="es-ES"/>
        </w:rPr>
      </w:pPr>
    </w:p>
    <w:p w:rsidR="00F41EFC" w:rsidRPr="00F41EFC" w:rsidRDefault="00F41EFC" w:rsidP="00F41EFC">
      <w:pPr>
        <w:suppressAutoHyphens/>
        <w:spacing w:after="0" w:line="240" w:lineRule="auto"/>
        <w:ind w:left="709"/>
        <w:rPr>
          <w:rFonts w:ascii="Times New Roman" w:eastAsia="Times New Roman" w:hAnsi="Times New Roman" w:cs="Times New Roman"/>
          <w:i/>
          <w:sz w:val="24"/>
          <w:szCs w:val="24"/>
          <w:lang w:eastAsia="es-ES"/>
        </w:rPr>
      </w:pPr>
    </w:p>
    <w:p w:rsidR="00F41EFC" w:rsidRPr="00F41EFC" w:rsidRDefault="00F41EFC" w:rsidP="00F41EFC">
      <w:pPr>
        <w:spacing w:after="0" w:line="240" w:lineRule="auto"/>
        <w:ind w:left="567" w:hanging="567"/>
        <w:jc w:val="both"/>
        <w:rPr>
          <w:rFonts w:ascii="Times New Roman" w:eastAsia="Times New Roman" w:hAnsi="Times New Roman" w:cs="Times New Roman"/>
          <w:b/>
          <w:sz w:val="24"/>
          <w:szCs w:val="20"/>
          <w:lang w:eastAsia="x-none"/>
        </w:rPr>
      </w:pPr>
      <w:r w:rsidRPr="00F41EFC">
        <w:rPr>
          <w:rFonts w:ascii="Times New Roman" w:eastAsia="Times New Roman" w:hAnsi="Times New Roman" w:cs="Times New Roman"/>
          <w:b/>
          <w:noProof/>
          <w:sz w:val="24"/>
          <w:szCs w:val="20"/>
          <w:lang w:eastAsia="x-none"/>
        </w:rPr>
        <w:t>I.6.3</w:t>
      </w:r>
      <w:r w:rsidRPr="00F41EFC">
        <w:rPr>
          <w:rFonts w:ascii="Times New Roman" w:eastAsia="Times New Roman" w:hAnsi="Times New Roman" w:cs="Times New Roman"/>
          <w:b/>
          <w:noProof/>
          <w:sz w:val="24"/>
          <w:szCs w:val="20"/>
          <w:lang w:eastAsia="x-none"/>
        </w:rPr>
        <w:tab/>
      </w:r>
      <w:r w:rsidRPr="00F41EFC">
        <w:rPr>
          <w:rFonts w:ascii="Times New Roman" w:eastAsia="Times New Roman" w:hAnsi="Times New Roman" w:cs="Times New Roman"/>
          <w:b/>
          <w:sz w:val="24"/>
          <w:szCs w:val="20"/>
          <w:lang w:eastAsia="x-none"/>
        </w:rPr>
        <w:t>Datos de contacto del beneficiario</w:t>
      </w:r>
    </w:p>
    <w:p w:rsidR="00F41EFC" w:rsidRPr="00F41EFC" w:rsidRDefault="00F41EFC" w:rsidP="00F41EFC">
      <w:pPr>
        <w:suppressAutoHyphens/>
        <w:spacing w:after="0" w:line="240" w:lineRule="auto"/>
        <w:ind w:left="720" w:hanging="720"/>
        <w:jc w:val="both"/>
        <w:rPr>
          <w:rFonts w:ascii="Times New Roman" w:eastAsia="Times New Roman" w:hAnsi="Times New Roman" w:cs="Times New Roman"/>
          <w:b/>
          <w:sz w:val="24"/>
          <w:szCs w:val="24"/>
          <w:lang w:eastAsia="es-ES"/>
        </w:rPr>
      </w:pPr>
    </w:p>
    <w:p w:rsidR="00F41EFC" w:rsidRPr="00F41EFC" w:rsidRDefault="00F41EFC" w:rsidP="00F41EFC">
      <w:pPr>
        <w:suppressAutoHyphens/>
        <w:spacing w:after="0" w:line="240" w:lineRule="auto"/>
        <w:jc w:val="both"/>
        <w:rPr>
          <w:rFonts w:ascii="Times New Roman" w:eastAsia="Times New Roman" w:hAnsi="Times New Roman" w:cs="Times New Roman"/>
          <w:sz w:val="24"/>
          <w:lang w:eastAsia="es-ES"/>
        </w:rPr>
      </w:pPr>
      <w:r w:rsidRPr="00F41EFC">
        <w:rPr>
          <w:rFonts w:ascii="Times New Roman" w:eastAsia="Times New Roman" w:hAnsi="Times New Roman" w:cs="Times New Roman"/>
          <w:sz w:val="24"/>
          <w:lang w:eastAsia="es-ES"/>
        </w:rPr>
        <w:t>Cualquier comunicación dirigida por la AN al beneficiario deberá enviarse a la siguiente dirección:</w:t>
      </w:r>
    </w:p>
    <w:p w:rsidR="00F41EFC" w:rsidRPr="00F41EFC" w:rsidRDefault="00F41EFC" w:rsidP="00F41EFC">
      <w:pPr>
        <w:suppressAutoHyphens/>
        <w:spacing w:after="0" w:line="240" w:lineRule="auto"/>
        <w:rPr>
          <w:rFonts w:ascii="Times New Roman" w:eastAsia="Times New Roman" w:hAnsi="Times New Roman" w:cs="Times New Roman"/>
          <w:sz w:val="24"/>
          <w:szCs w:val="24"/>
          <w:lang w:eastAsia="es-ES"/>
        </w:rPr>
      </w:pPr>
    </w:p>
    <w:p w:rsidR="00F41EFC" w:rsidRPr="00F41EFC" w:rsidRDefault="00F41EFC" w:rsidP="00F41EFC">
      <w:pPr>
        <w:suppressAutoHyphens/>
        <w:spacing w:after="0" w:line="240" w:lineRule="auto"/>
        <w:ind w:firstLine="720"/>
        <w:rPr>
          <w:rFonts w:ascii="Times New Roman" w:eastAsia="Times New Roman" w:hAnsi="Times New Roman" w:cs="Times New Roman"/>
          <w:sz w:val="24"/>
          <w:lang w:eastAsia="es-ES"/>
        </w:rPr>
      </w:pPr>
      <w:r w:rsidRPr="00F41EFC">
        <w:rPr>
          <w:rFonts w:ascii="Times New Roman" w:eastAsia="Times New Roman" w:hAnsi="Times New Roman" w:cs="Times New Roman"/>
          <w:sz w:val="24"/>
          <w:lang w:eastAsia="es-ES"/>
        </w:rPr>
        <w:t xml:space="preserve">[Nombre completo persona de </w:t>
      </w:r>
      <w:proofErr w:type="gramStart"/>
      <w:r w:rsidRPr="00F41EFC">
        <w:rPr>
          <w:rFonts w:ascii="Times New Roman" w:eastAsia="Times New Roman" w:hAnsi="Times New Roman" w:cs="Times New Roman"/>
          <w:sz w:val="24"/>
          <w:lang w:eastAsia="es-ES"/>
        </w:rPr>
        <w:t>contacto ]</w:t>
      </w:r>
      <w:proofErr w:type="gramEnd"/>
    </w:p>
    <w:p w:rsidR="00F41EFC" w:rsidRPr="00F41EFC" w:rsidRDefault="00F41EFC" w:rsidP="00F41EFC">
      <w:pPr>
        <w:suppressAutoHyphens/>
        <w:spacing w:after="0" w:line="240" w:lineRule="auto"/>
        <w:ind w:firstLine="720"/>
        <w:rPr>
          <w:rFonts w:ascii="Times New Roman" w:eastAsia="Times New Roman" w:hAnsi="Times New Roman" w:cs="Times New Roman"/>
          <w:sz w:val="24"/>
          <w:lang w:eastAsia="es-ES"/>
        </w:rPr>
      </w:pPr>
      <w:r w:rsidRPr="00F41EFC">
        <w:rPr>
          <w:rFonts w:ascii="Times New Roman" w:eastAsia="Times New Roman" w:hAnsi="Times New Roman" w:cs="Times New Roman"/>
          <w:sz w:val="24"/>
          <w:lang w:eastAsia="es-ES"/>
        </w:rPr>
        <w:t>[Cargo persona de contacto]</w:t>
      </w:r>
    </w:p>
    <w:p w:rsidR="00F41EFC" w:rsidRPr="00F41EFC" w:rsidRDefault="00F41EFC" w:rsidP="00F41EFC">
      <w:pPr>
        <w:suppressAutoHyphens/>
        <w:spacing w:after="0" w:line="240" w:lineRule="auto"/>
        <w:ind w:firstLine="720"/>
        <w:rPr>
          <w:rFonts w:ascii="Times New Roman" w:eastAsia="Times New Roman" w:hAnsi="Times New Roman" w:cs="Times New Roman"/>
          <w:sz w:val="24"/>
          <w:lang w:eastAsia="es-ES"/>
        </w:rPr>
      </w:pPr>
      <w:r w:rsidRPr="00F41EFC">
        <w:rPr>
          <w:rFonts w:ascii="Times New Roman" w:eastAsia="Times New Roman" w:hAnsi="Times New Roman" w:cs="Times New Roman"/>
          <w:sz w:val="24"/>
          <w:lang w:eastAsia="es-ES"/>
        </w:rPr>
        <w:t>[Nombre de la entidad]</w:t>
      </w:r>
    </w:p>
    <w:p w:rsidR="00F41EFC" w:rsidRPr="00F41EFC" w:rsidRDefault="00F41EFC" w:rsidP="00F41EFC">
      <w:pPr>
        <w:suppressAutoHyphens/>
        <w:spacing w:after="0" w:line="240" w:lineRule="auto"/>
        <w:ind w:firstLine="720"/>
        <w:rPr>
          <w:rFonts w:ascii="Times New Roman" w:eastAsia="Times New Roman" w:hAnsi="Times New Roman" w:cs="Times New Roman"/>
          <w:sz w:val="24"/>
          <w:lang w:eastAsia="es-ES"/>
        </w:rPr>
      </w:pPr>
      <w:r w:rsidRPr="00F41EFC">
        <w:rPr>
          <w:rFonts w:ascii="Times New Roman" w:eastAsia="Times New Roman" w:hAnsi="Times New Roman" w:cs="Times New Roman"/>
          <w:sz w:val="24"/>
          <w:lang w:eastAsia="es-ES"/>
        </w:rPr>
        <w:t>[Dirección oficial completa de la entidad]</w:t>
      </w:r>
    </w:p>
    <w:p w:rsidR="00F41EFC" w:rsidRPr="00F41EFC" w:rsidRDefault="00F41EFC" w:rsidP="00F41EFC">
      <w:pPr>
        <w:suppressAutoHyphens/>
        <w:spacing w:after="0" w:line="240" w:lineRule="auto"/>
        <w:ind w:firstLine="720"/>
        <w:rPr>
          <w:rFonts w:ascii="Times New Roman" w:eastAsia="Times New Roman" w:hAnsi="Times New Roman" w:cs="Times New Roman"/>
          <w:sz w:val="24"/>
          <w:lang w:eastAsia="es-ES"/>
        </w:rPr>
      </w:pPr>
      <w:r w:rsidRPr="00F41EFC">
        <w:rPr>
          <w:rFonts w:ascii="Times New Roman" w:eastAsia="Times New Roman" w:hAnsi="Times New Roman" w:cs="Times New Roman"/>
          <w:sz w:val="24"/>
          <w:lang w:eastAsia="es-ES"/>
        </w:rPr>
        <w:t>Dirección de correo electrónico: [rellenar persona de contacto]</w:t>
      </w:r>
    </w:p>
    <w:p w:rsidR="00F41EFC" w:rsidRPr="00F41EFC" w:rsidRDefault="00F41EFC" w:rsidP="00F41EFC">
      <w:pPr>
        <w:suppressAutoHyphens/>
        <w:spacing w:after="0" w:line="240" w:lineRule="auto"/>
        <w:rPr>
          <w:rFonts w:ascii="Times New Roman" w:eastAsia="Times New Roman" w:hAnsi="Times New Roman" w:cs="Times New Roman"/>
          <w:i/>
          <w:sz w:val="24"/>
          <w:szCs w:val="24"/>
          <w:lang w:eastAsia="es-ES"/>
        </w:rPr>
      </w:pPr>
    </w:p>
    <w:p w:rsidR="00F41EFC" w:rsidRPr="00F41EFC" w:rsidRDefault="00F41EFC" w:rsidP="00F41EFC">
      <w:pPr>
        <w:suppressAutoHyphens/>
        <w:ind w:left="357" w:hanging="357"/>
        <w:rPr>
          <w:rFonts w:ascii="Times New Roman" w:eastAsia="Times New Roman" w:hAnsi="Times New Roman" w:cs="Times New Roman"/>
          <w:b/>
          <w:snapToGrid w:val="0"/>
          <w:sz w:val="24"/>
          <w:szCs w:val="20"/>
          <w:lang w:eastAsia="x-none"/>
        </w:rPr>
      </w:pPr>
      <w:r w:rsidRPr="00F41EFC">
        <w:rPr>
          <w:rFonts w:ascii="Times New Roman" w:eastAsia="Times New Roman" w:hAnsi="Times New Roman" w:cs="Times New Roman"/>
          <w:b/>
          <w:sz w:val="24"/>
          <w:szCs w:val="20"/>
          <w:lang w:eastAsia="x-none"/>
        </w:rPr>
        <w:t>ARTÍCULO I.7  –</w:t>
      </w:r>
      <w:r w:rsidRPr="00F41EFC">
        <w:rPr>
          <w:rFonts w:ascii="Times New Roman" w:eastAsia="Times New Roman" w:hAnsi="Times New Roman" w:cs="Times New Roman"/>
          <w:b/>
          <w:caps/>
          <w:sz w:val="24"/>
          <w:szCs w:val="20"/>
          <w:lang w:eastAsia="x-none"/>
        </w:rPr>
        <w:t xml:space="preserve"> </w:t>
      </w:r>
      <w:r w:rsidRPr="00F41EFC">
        <w:rPr>
          <w:rFonts w:ascii="Times New Roman" w:eastAsia="Times New Roman" w:hAnsi="Times New Roman" w:cs="Times New Roman"/>
          <w:b/>
          <w:sz w:val="24"/>
          <w:szCs w:val="20"/>
          <w:lang w:eastAsia="x-none"/>
        </w:rPr>
        <w:t xml:space="preserve">PROTECCIÓN Y SEGURIDAD DE LOS PARTICIPANTES </w:t>
      </w: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lang w:eastAsia="es-ES"/>
        </w:rPr>
      </w:pPr>
      <w:r w:rsidRPr="00F41EFC">
        <w:rPr>
          <w:rFonts w:ascii="Times New Roman" w:eastAsia="Times New Roman" w:hAnsi="Times New Roman" w:cs="Times New Roman"/>
          <w:sz w:val="24"/>
          <w:lang w:eastAsia="es-ES"/>
        </w:rPr>
        <w:t xml:space="preserve">El beneficiario tendrá implantados procedimientos y disposiciones de seguridad eficaces para la seguridad y la protección de los participantes en el Proyecto. </w:t>
      </w: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lang w:eastAsia="es-ES"/>
        </w:rPr>
      </w:pP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lang w:eastAsia="es-ES"/>
        </w:rPr>
      </w:pPr>
      <w:r w:rsidRPr="00F41EFC">
        <w:rPr>
          <w:rFonts w:ascii="Times New Roman" w:eastAsia="Times New Roman" w:hAnsi="Times New Roman" w:cs="Times New Roman"/>
          <w:sz w:val="24"/>
          <w:lang w:eastAsia="es-ES"/>
        </w:rPr>
        <w:t>El beneficiario se asegurará de que los participantes en actividades de movilidad en el extranjero cuentan con una cobertura de seguro.</w:t>
      </w:r>
    </w:p>
    <w:p w:rsidR="00F41EFC" w:rsidRPr="00F41EFC" w:rsidRDefault="00F41EFC" w:rsidP="00F41EFC">
      <w:pPr>
        <w:suppressAutoHyphens/>
        <w:adjustRightInd w:val="0"/>
        <w:spacing w:after="0" w:line="240" w:lineRule="auto"/>
        <w:jc w:val="both"/>
        <w:rPr>
          <w:rFonts w:ascii="Times New Roman" w:eastAsia="Times New Roman" w:hAnsi="Times New Roman" w:cs="Times New Roman"/>
          <w:b/>
          <w:sz w:val="24"/>
          <w:szCs w:val="24"/>
          <w:lang w:eastAsia="es-ES"/>
        </w:rPr>
      </w:pPr>
    </w:p>
    <w:p w:rsidR="00F41EFC" w:rsidRPr="00F41EFC" w:rsidRDefault="00F41EFC" w:rsidP="00F41EFC">
      <w:pPr>
        <w:suppressAutoHyphens/>
        <w:adjustRightInd w:val="0"/>
        <w:spacing w:after="0" w:line="240" w:lineRule="auto"/>
        <w:jc w:val="both"/>
        <w:rPr>
          <w:rFonts w:ascii="Times New Roman" w:eastAsia="Times New Roman" w:hAnsi="Times New Roman" w:cs="Times New Roman"/>
          <w:b/>
          <w:sz w:val="24"/>
          <w:szCs w:val="24"/>
          <w:lang w:eastAsia="es-ES"/>
        </w:rPr>
      </w:pPr>
    </w:p>
    <w:p w:rsidR="00F41EFC" w:rsidRPr="00F41EFC" w:rsidRDefault="00F41EFC" w:rsidP="00F41EFC">
      <w:pPr>
        <w:suppressAutoHyphens/>
        <w:ind w:left="357" w:hanging="357"/>
        <w:rPr>
          <w:rFonts w:ascii="Times New Roman" w:eastAsia="Times New Roman" w:hAnsi="Times New Roman" w:cs="Times New Roman"/>
          <w:b/>
          <w:sz w:val="24"/>
          <w:szCs w:val="20"/>
          <w:lang w:eastAsia="x-none"/>
        </w:rPr>
      </w:pPr>
      <w:r w:rsidRPr="00F41EFC">
        <w:rPr>
          <w:rFonts w:ascii="Times New Roman" w:eastAsia="Times New Roman" w:hAnsi="Times New Roman" w:cs="Times New Roman"/>
          <w:b/>
          <w:sz w:val="24"/>
          <w:szCs w:val="20"/>
          <w:lang w:eastAsia="x-none"/>
        </w:rPr>
        <w:t>ARTÍCULO I.8  –</w:t>
      </w:r>
      <w:r w:rsidRPr="00F41EFC">
        <w:rPr>
          <w:rFonts w:ascii="Times New Roman" w:eastAsia="Times New Roman" w:hAnsi="Times New Roman" w:cs="Times New Roman"/>
          <w:b/>
          <w:caps/>
          <w:sz w:val="24"/>
          <w:szCs w:val="20"/>
          <w:lang w:eastAsia="x-none"/>
        </w:rPr>
        <w:t xml:space="preserve"> </w:t>
      </w:r>
      <w:r w:rsidRPr="00F41EFC">
        <w:rPr>
          <w:rFonts w:ascii="Times New Roman" w:eastAsia="Times New Roman" w:hAnsi="Times New Roman" w:cs="Times New Roman"/>
          <w:b/>
          <w:sz w:val="24"/>
          <w:szCs w:val="20"/>
          <w:lang w:eastAsia="x-none"/>
        </w:rPr>
        <w:t>LEGISLACIÓN APLICABLE Y RESOLUCIÓN DE LITIGIOS.</w:t>
      </w:r>
    </w:p>
    <w:p w:rsidR="00F41EFC" w:rsidRPr="00F41EFC" w:rsidRDefault="00F41EFC" w:rsidP="00F41EFC">
      <w:pPr>
        <w:spacing w:after="0" w:line="240" w:lineRule="auto"/>
        <w:ind w:left="567" w:hanging="567"/>
        <w:jc w:val="both"/>
        <w:rPr>
          <w:rFonts w:ascii="Times New Roman" w:eastAsia="Times New Roman" w:hAnsi="Times New Roman" w:cs="Times New Roman"/>
          <w:sz w:val="24"/>
          <w:szCs w:val="20"/>
          <w:lang w:eastAsia="x-none"/>
        </w:rPr>
      </w:pPr>
      <w:r w:rsidRPr="00F41EFC">
        <w:rPr>
          <w:rFonts w:ascii="Times New Roman" w:eastAsia="Times New Roman" w:hAnsi="Times New Roman" w:cs="Times New Roman"/>
          <w:b/>
          <w:noProof/>
          <w:sz w:val="24"/>
          <w:szCs w:val="20"/>
          <w:lang w:eastAsia="x-none"/>
        </w:rPr>
        <w:t>I.8.1</w:t>
      </w:r>
      <w:r w:rsidRPr="00F41EFC">
        <w:rPr>
          <w:rFonts w:ascii="Times New Roman" w:eastAsia="Times New Roman" w:hAnsi="Times New Roman" w:cs="Times New Roman"/>
          <w:noProof/>
          <w:sz w:val="24"/>
          <w:szCs w:val="20"/>
          <w:lang w:eastAsia="x-none"/>
        </w:rPr>
        <w:tab/>
        <w:t xml:space="preserve">El Convenio se regirá por el siguiente régimen jurídico y por el orden que se indica: Derecho Comunitario (Reglamento 1288/2013 del Parlamento Europeo y del Consejo de 11 de diciembre así como las normas de control interno y requisitos para la gestión de los fondos de la Unión destinados a la concesión de ayudas, establecidos por la Comisión Europea a través su relación contractual con la Agencia Nacional); Ley 38/2006, de 17 de noviembre, General de Subvenciones y su reglamento, aprobado por Real Decreto 887/2006, de 21 de julio en lo que resulten de aplicación, y con carácter supletorio al Derecho Comunitario; Real Decreto 231/2013, de 5 de abril y el derecho administrativo común, como supletorio a todos los anteriores, en particular su norma procedimental, Ley 30/1992, de 26 de noviembre.  </w:t>
      </w:r>
    </w:p>
    <w:p w:rsidR="00F41EFC" w:rsidRPr="00F41EFC" w:rsidRDefault="00F41EFC" w:rsidP="00F41EFC">
      <w:pPr>
        <w:spacing w:after="0" w:line="240" w:lineRule="auto"/>
        <w:ind w:left="567"/>
        <w:jc w:val="both"/>
        <w:rPr>
          <w:rFonts w:ascii="Times New Roman" w:eastAsia="Times New Roman" w:hAnsi="Times New Roman" w:cs="Times New Roman"/>
          <w:sz w:val="24"/>
          <w:szCs w:val="20"/>
          <w:lang w:eastAsia="x-none"/>
        </w:rPr>
      </w:pPr>
      <w:r w:rsidRPr="00F41EFC">
        <w:rPr>
          <w:rFonts w:ascii="Times New Roman" w:eastAsia="Times New Roman" w:hAnsi="Times New Roman" w:cs="Times New Roman"/>
          <w:sz w:val="24"/>
          <w:szCs w:val="20"/>
          <w:lang w:eastAsia="x-none"/>
        </w:rPr>
        <w:t xml:space="preserve"> </w:t>
      </w:r>
    </w:p>
    <w:p w:rsidR="00F41EFC" w:rsidRPr="00F41EFC" w:rsidRDefault="00F41EFC" w:rsidP="00F41EFC">
      <w:pPr>
        <w:spacing w:after="0" w:line="240" w:lineRule="auto"/>
        <w:ind w:left="567" w:hanging="567"/>
        <w:jc w:val="both"/>
        <w:rPr>
          <w:rFonts w:ascii="Times New Roman" w:eastAsia="Times New Roman" w:hAnsi="Times New Roman" w:cs="Times New Roman"/>
          <w:sz w:val="24"/>
          <w:szCs w:val="20"/>
          <w:lang w:eastAsia="x-none"/>
        </w:rPr>
      </w:pPr>
      <w:r w:rsidRPr="00F41EFC">
        <w:rPr>
          <w:rFonts w:ascii="Times New Roman" w:eastAsia="Times New Roman" w:hAnsi="Times New Roman" w:cs="Times New Roman"/>
          <w:b/>
          <w:noProof/>
          <w:sz w:val="24"/>
          <w:szCs w:val="20"/>
          <w:lang w:eastAsia="x-none"/>
        </w:rPr>
        <w:t>I.8.2</w:t>
      </w:r>
      <w:r w:rsidRPr="00F41EFC">
        <w:rPr>
          <w:rFonts w:ascii="Times New Roman" w:eastAsia="Times New Roman" w:hAnsi="Times New Roman" w:cs="Times New Roman"/>
          <w:noProof/>
          <w:sz w:val="24"/>
          <w:szCs w:val="20"/>
          <w:lang w:eastAsia="x-none"/>
        </w:rPr>
        <w:tab/>
      </w:r>
      <w:r w:rsidRPr="00F41EFC">
        <w:rPr>
          <w:rFonts w:ascii="Times New Roman" w:eastAsia="Times New Roman" w:hAnsi="Times New Roman" w:cs="Times New Roman"/>
          <w:sz w:val="24"/>
          <w:szCs w:val="20"/>
          <w:lang w:eastAsia="x-none"/>
        </w:rPr>
        <w:t>El tribunal competente que determine la legislación nacional aplicable tendrá jurisdicción exclusiva para conocer cualquier controversia entre la AN y el beneficiario en relación con la interpretación, la aplicación o la validez del presente Convenio, si dicha controversia no se puede resolver de forma amistosa.</w:t>
      </w:r>
    </w:p>
    <w:p w:rsidR="00F41EFC" w:rsidRPr="00F41EFC" w:rsidRDefault="00F41EFC" w:rsidP="00F41EFC">
      <w:pPr>
        <w:spacing w:after="0" w:line="240" w:lineRule="auto"/>
        <w:ind w:left="567"/>
        <w:jc w:val="both"/>
        <w:rPr>
          <w:rFonts w:ascii="Times New Roman" w:eastAsia="Times New Roman" w:hAnsi="Times New Roman" w:cs="Times New Roman"/>
          <w:sz w:val="24"/>
          <w:szCs w:val="20"/>
          <w:lang w:eastAsia="x-none"/>
        </w:rPr>
      </w:pPr>
    </w:p>
    <w:p w:rsidR="00F41EFC" w:rsidRPr="00F41EFC" w:rsidRDefault="00F41EFC" w:rsidP="00F41EFC">
      <w:pPr>
        <w:suppressAutoHyphens/>
        <w:spacing w:after="0"/>
        <w:jc w:val="both"/>
        <w:rPr>
          <w:rFonts w:ascii="Times New Roman" w:eastAsia="Times New Roman" w:hAnsi="Times New Roman" w:cs="Times New Roman"/>
          <w:sz w:val="24"/>
          <w:szCs w:val="20"/>
          <w:lang w:eastAsia="x-none"/>
        </w:rPr>
      </w:pPr>
      <w:r w:rsidRPr="00F41EFC">
        <w:rPr>
          <w:rFonts w:ascii="Times New Roman" w:eastAsia="Times New Roman" w:hAnsi="Times New Roman" w:cs="Times New Roman"/>
          <w:sz w:val="24"/>
          <w:szCs w:val="20"/>
          <w:lang w:eastAsia="x-none"/>
        </w:rPr>
        <w:lastRenderedPageBreak/>
        <w:t>Se podrán interponer los recursos contra los actos de la AN en los plazos establecidos ante los órganos correspondientes, de conformidad con la Ley 30/1992, de 26 de noviembre, de Régimen Jurídico de las Administraciones Públicas y del Procedimiento Administrativo Común.</w:t>
      </w:r>
    </w:p>
    <w:p w:rsidR="00F41EFC" w:rsidRPr="00F41EFC" w:rsidRDefault="00F41EFC" w:rsidP="00F41EFC">
      <w:pPr>
        <w:suppressAutoHyphens/>
        <w:spacing w:after="0"/>
        <w:jc w:val="both"/>
        <w:rPr>
          <w:rFonts w:ascii="Times New Roman" w:eastAsia="Times New Roman" w:hAnsi="Times New Roman" w:cs="Times New Roman"/>
          <w:i/>
          <w:snapToGrid w:val="0"/>
          <w:sz w:val="24"/>
          <w:szCs w:val="24"/>
          <w:lang w:eastAsia="es-ES"/>
        </w:rPr>
      </w:pPr>
    </w:p>
    <w:p w:rsidR="00F41EFC" w:rsidRPr="00F41EFC" w:rsidRDefault="00F41EFC" w:rsidP="00F41EFC">
      <w:pPr>
        <w:suppressAutoHyphens/>
        <w:jc w:val="both"/>
        <w:rPr>
          <w:rFonts w:ascii="Times New Roman" w:eastAsia="Times New Roman" w:hAnsi="Times New Roman" w:cs="Times New Roman"/>
          <w:b/>
          <w:sz w:val="24"/>
          <w:szCs w:val="20"/>
          <w:lang w:eastAsia="x-none"/>
        </w:rPr>
      </w:pPr>
      <w:r w:rsidRPr="00F41EFC">
        <w:rPr>
          <w:rFonts w:ascii="Times New Roman" w:eastAsia="Times New Roman" w:hAnsi="Times New Roman" w:cs="Times New Roman"/>
          <w:b/>
          <w:sz w:val="24"/>
          <w:szCs w:val="20"/>
          <w:lang w:eastAsia="x-none"/>
        </w:rPr>
        <w:t>ARTÍCULO I.9  –</w:t>
      </w:r>
      <w:r w:rsidRPr="00F41EFC">
        <w:rPr>
          <w:rFonts w:ascii="Times New Roman" w:eastAsia="Times New Roman" w:hAnsi="Times New Roman" w:cs="Times New Roman"/>
          <w:b/>
          <w:caps/>
          <w:sz w:val="24"/>
          <w:szCs w:val="20"/>
          <w:lang w:eastAsia="x-none"/>
        </w:rPr>
        <w:t xml:space="preserve"> </w:t>
      </w:r>
      <w:r w:rsidRPr="00F41EFC">
        <w:rPr>
          <w:rFonts w:ascii="Times New Roman" w:eastAsia="Times New Roman" w:hAnsi="Times New Roman" w:cs="Times New Roman"/>
          <w:b/>
          <w:sz w:val="24"/>
          <w:szCs w:val="20"/>
          <w:lang w:eastAsia="x-none"/>
        </w:rPr>
        <w:t xml:space="preserve">DISPOSICIONES ADICIONALES SOBRE LA UTILIZACIÓN DE LOS RESULTADOS (INCLUIDOS LOS DERECHOS DE PROPIEDAD INTELECTUAL E INDUSTRIAL) </w:t>
      </w: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lang w:eastAsia="es-ES"/>
        </w:rPr>
      </w:pPr>
      <w:r w:rsidRPr="00F41EFC">
        <w:rPr>
          <w:rFonts w:ascii="Times New Roman" w:eastAsia="Times New Roman" w:hAnsi="Times New Roman" w:cs="Times New Roman"/>
          <w:sz w:val="24"/>
          <w:lang w:eastAsia="es-ES"/>
        </w:rPr>
        <w:t>Además de lo dispuesto en el Artículo II.8.3., si el beneficiario produce materiales educativos dentro del alcance del Proyecto, se deberá facilitar el acceso a dichos materiales a través de Internet, sin cargo alguno y en régimen de licencia abierta</w:t>
      </w:r>
      <w:r w:rsidRPr="00F41EFC">
        <w:rPr>
          <w:rFonts w:ascii="Times New Roman" w:eastAsia="Times New Roman" w:hAnsi="Times New Roman" w:cs="Times New Roman"/>
          <w:sz w:val="24"/>
          <w:vertAlign w:val="superscript"/>
          <w:lang w:eastAsia="es-ES"/>
        </w:rPr>
        <w:footnoteReference w:id="3"/>
      </w:r>
      <w:r w:rsidRPr="00F41EFC">
        <w:rPr>
          <w:rFonts w:ascii="Times New Roman" w:eastAsia="Times New Roman" w:hAnsi="Times New Roman" w:cs="Times New Roman"/>
          <w:sz w:val="24"/>
          <w:lang w:eastAsia="es-ES"/>
        </w:rPr>
        <w:t>.</w:t>
      </w: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lang w:eastAsia="es-ES"/>
        </w:rPr>
      </w:pP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lang w:eastAsia="es-ES"/>
        </w:rPr>
      </w:pPr>
    </w:p>
    <w:p w:rsidR="00F41EFC" w:rsidRPr="00F41EFC" w:rsidRDefault="00F41EFC" w:rsidP="00F41EFC">
      <w:pPr>
        <w:keepNext/>
        <w:suppressAutoHyphens/>
        <w:ind w:left="357" w:hanging="357"/>
        <w:jc w:val="both"/>
        <w:rPr>
          <w:rFonts w:ascii="Times New Roman" w:eastAsia="Times New Roman" w:hAnsi="Times New Roman" w:cs="Times New Roman"/>
          <w:b/>
          <w:sz w:val="24"/>
          <w:szCs w:val="20"/>
          <w:lang w:eastAsia="x-none"/>
        </w:rPr>
      </w:pPr>
      <w:r w:rsidRPr="00F41EFC">
        <w:rPr>
          <w:rFonts w:ascii="Times New Roman" w:eastAsia="Times New Roman" w:hAnsi="Times New Roman" w:cs="Times New Roman"/>
          <w:b/>
          <w:sz w:val="24"/>
          <w:szCs w:val="20"/>
          <w:lang w:eastAsia="x-none"/>
        </w:rPr>
        <w:t>ARTÍCULO I.10  –</w:t>
      </w:r>
      <w:r w:rsidRPr="00F41EFC">
        <w:rPr>
          <w:rFonts w:ascii="Times New Roman" w:eastAsia="Times New Roman" w:hAnsi="Times New Roman" w:cs="Times New Roman"/>
          <w:b/>
          <w:caps/>
          <w:sz w:val="24"/>
          <w:szCs w:val="20"/>
          <w:lang w:eastAsia="x-none"/>
        </w:rPr>
        <w:t xml:space="preserve"> </w:t>
      </w:r>
      <w:r w:rsidRPr="00F41EFC">
        <w:rPr>
          <w:rFonts w:ascii="Times New Roman" w:eastAsia="Times New Roman" w:hAnsi="Times New Roman" w:cs="Times New Roman"/>
          <w:b/>
          <w:sz w:val="24"/>
          <w:szCs w:val="20"/>
          <w:lang w:eastAsia="x-none"/>
        </w:rPr>
        <w:t xml:space="preserve">UTILIZACIÓN DE HERRAMIENTAS INFORMÁTICAS </w:t>
      </w:r>
    </w:p>
    <w:p w:rsidR="00F41EFC" w:rsidRPr="00F41EFC" w:rsidRDefault="00F41EFC" w:rsidP="00F41EFC">
      <w:pPr>
        <w:keepNext/>
        <w:spacing w:after="0" w:line="240" w:lineRule="auto"/>
        <w:ind w:left="567" w:hanging="567"/>
        <w:jc w:val="both"/>
        <w:rPr>
          <w:rFonts w:ascii="Times New Roman" w:eastAsia="Times New Roman" w:hAnsi="Times New Roman" w:cs="Times New Roman"/>
          <w:b/>
          <w:sz w:val="24"/>
          <w:szCs w:val="20"/>
          <w:lang w:eastAsia="x-none"/>
        </w:rPr>
      </w:pPr>
      <w:r w:rsidRPr="00F41EFC">
        <w:rPr>
          <w:rFonts w:ascii="Times New Roman" w:eastAsia="Times New Roman" w:hAnsi="Times New Roman" w:cs="Times New Roman"/>
          <w:b/>
          <w:noProof/>
          <w:sz w:val="24"/>
          <w:szCs w:val="20"/>
          <w:lang w:eastAsia="x-none"/>
        </w:rPr>
        <w:t>I.10.1</w:t>
      </w:r>
      <w:r w:rsidRPr="00F41EFC">
        <w:rPr>
          <w:rFonts w:ascii="Times New Roman" w:eastAsia="Times New Roman" w:hAnsi="Times New Roman" w:cs="Times New Roman"/>
          <w:b/>
          <w:noProof/>
          <w:sz w:val="24"/>
          <w:szCs w:val="20"/>
          <w:lang w:eastAsia="x-none"/>
        </w:rPr>
        <w:tab/>
      </w:r>
      <w:r w:rsidRPr="00F41EFC">
        <w:rPr>
          <w:rFonts w:ascii="Times New Roman" w:eastAsia="Times New Roman" w:hAnsi="Times New Roman" w:cs="Times New Roman"/>
          <w:b/>
          <w:sz w:val="24"/>
          <w:szCs w:val="20"/>
          <w:lang w:eastAsia="x-none"/>
        </w:rPr>
        <w:t>Herramienta de Movilidad</w:t>
      </w:r>
    </w:p>
    <w:p w:rsidR="00F41EFC" w:rsidRPr="00F41EFC" w:rsidRDefault="00F41EFC" w:rsidP="00F41EFC">
      <w:pPr>
        <w:suppressAutoHyphens/>
        <w:spacing w:after="0" w:line="240" w:lineRule="auto"/>
        <w:jc w:val="both"/>
        <w:rPr>
          <w:rFonts w:ascii="Times New Roman" w:eastAsia="Times New Roman" w:hAnsi="Times New Roman" w:cs="Times New Roman"/>
          <w:b/>
          <w:sz w:val="24"/>
          <w:szCs w:val="24"/>
          <w:lang w:eastAsia="es-ES"/>
        </w:rPr>
      </w:pP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lang w:eastAsia="es-ES"/>
        </w:rPr>
      </w:pPr>
      <w:r w:rsidRPr="00F41EFC">
        <w:rPr>
          <w:rFonts w:ascii="Times New Roman" w:eastAsia="Times New Roman" w:hAnsi="Times New Roman" w:cs="Times New Roman"/>
          <w:sz w:val="24"/>
          <w:lang w:eastAsia="es-ES"/>
        </w:rPr>
        <w:t xml:space="preserve">El beneficiario deberá utilizar la Herramienta de Movilidad basada en la web para consignar toda la información en relación con las actividades de movilidad </w:t>
      </w:r>
      <w:proofErr w:type="gramStart"/>
      <w:r w:rsidRPr="00F41EFC">
        <w:rPr>
          <w:rFonts w:ascii="Times New Roman" w:eastAsia="Times New Roman" w:hAnsi="Times New Roman" w:cs="Times New Roman"/>
          <w:sz w:val="24"/>
          <w:lang w:eastAsia="es-ES"/>
        </w:rPr>
        <w:t>realizadas, incluidas</w:t>
      </w:r>
      <w:proofErr w:type="gramEnd"/>
      <w:r w:rsidRPr="00F41EFC">
        <w:rPr>
          <w:rFonts w:ascii="Times New Roman" w:eastAsia="Times New Roman" w:hAnsi="Times New Roman" w:cs="Times New Roman"/>
          <w:sz w:val="24"/>
          <w:lang w:eastAsia="es-ES"/>
        </w:rPr>
        <w:t xml:space="preserve"> las actividades con una subvención de la UE cero, durante todo el período de movilidad, y deberá completar y presentar el Informe Intermedio y el Informe Final.</w:t>
      </w: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lang w:eastAsia="es-ES"/>
        </w:rPr>
      </w:pPr>
    </w:p>
    <w:p w:rsidR="00F41EFC" w:rsidRPr="00F41EFC" w:rsidRDefault="00F41EFC" w:rsidP="00F41EFC">
      <w:pPr>
        <w:spacing w:after="0" w:line="240" w:lineRule="auto"/>
        <w:ind w:left="567" w:hanging="567"/>
        <w:jc w:val="both"/>
        <w:rPr>
          <w:rFonts w:ascii="Times New Roman" w:eastAsia="Times New Roman" w:hAnsi="Times New Roman" w:cs="Times New Roman"/>
          <w:b/>
          <w:sz w:val="24"/>
          <w:szCs w:val="20"/>
          <w:lang w:eastAsia="x-none"/>
        </w:rPr>
      </w:pPr>
      <w:r w:rsidRPr="00F41EFC">
        <w:rPr>
          <w:rFonts w:ascii="Times New Roman" w:eastAsia="Times New Roman" w:hAnsi="Times New Roman" w:cs="Times New Roman"/>
          <w:b/>
          <w:noProof/>
          <w:sz w:val="24"/>
          <w:szCs w:val="20"/>
          <w:lang w:eastAsia="x-none"/>
        </w:rPr>
        <w:t>I.10.2</w:t>
      </w:r>
      <w:r w:rsidRPr="00F41EFC">
        <w:rPr>
          <w:rFonts w:ascii="Times New Roman" w:eastAsia="Times New Roman" w:hAnsi="Times New Roman" w:cs="Times New Roman"/>
          <w:b/>
          <w:noProof/>
          <w:sz w:val="24"/>
          <w:szCs w:val="20"/>
          <w:lang w:eastAsia="x-none"/>
        </w:rPr>
        <w:tab/>
      </w:r>
      <w:r w:rsidRPr="00F41EFC">
        <w:rPr>
          <w:rFonts w:ascii="Times New Roman" w:eastAsia="Times New Roman" w:hAnsi="Times New Roman" w:cs="Times New Roman"/>
          <w:b/>
          <w:sz w:val="24"/>
          <w:szCs w:val="20"/>
          <w:lang w:eastAsia="x-none"/>
        </w:rPr>
        <w:t>Plataforma de Difusión</w:t>
      </w: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lang w:eastAsia="es-ES"/>
        </w:rPr>
      </w:pP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lang w:eastAsia="es-ES"/>
        </w:rPr>
      </w:pPr>
      <w:r w:rsidRPr="00F41EFC">
        <w:rPr>
          <w:rFonts w:ascii="Times New Roman" w:eastAsia="Times New Roman" w:hAnsi="Times New Roman" w:cs="Times New Roman"/>
          <w:sz w:val="24"/>
          <w:lang w:eastAsia="es-ES"/>
        </w:rPr>
        <w:t>No procede.</w:t>
      </w: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lang w:eastAsia="es-ES"/>
        </w:rPr>
      </w:pP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lang w:eastAsia="es-ES"/>
        </w:rPr>
      </w:pPr>
    </w:p>
    <w:p w:rsidR="00F41EFC" w:rsidRPr="00F41EFC" w:rsidRDefault="00F41EFC" w:rsidP="00F41EFC">
      <w:pPr>
        <w:suppressAutoHyphens/>
        <w:ind w:left="357" w:hanging="357"/>
        <w:rPr>
          <w:rFonts w:ascii="Times New Roman" w:eastAsia="Times New Roman" w:hAnsi="Times New Roman" w:cs="Times New Roman"/>
          <w:b/>
          <w:sz w:val="24"/>
          <w:szCs w:val="20"/>
          <w:lang w:eastAsia="x-none"/>
        </w:rPr>
      </w:pPr>
      <w:r w:rsidRPr="00F41EFC">
        <w:rPr>
          <w:rFonts w:ascii="Times New Roman" w:eastAsia="Times New Roman" w:hAnsi="Times New Roman" w:cs="Times New Roman"/>
          <w:b/>
          <w:sz w:val="24"/>
          <w:szCs w:val="20"/>
          <w:lang w:eastAsia="x-none"/>
        </w:rPr>
        <w:t>ARTÍCULO I.11  –</w:t>
      </w:r>
      <w:r w:rsidRPr="00F41EFC">
        <w:rPr>
          <w:rFonts w:ascii="Times New Roman" w:eastAsia="Times New Roman" w:hAnsi="Times New Roman" w:cs="Times New Roman"/>
          <w:b/>
          <w:caps/>
          <w:sz w:val="24"/>
          <w:szCs w:val="20"/>
          <w:lang w:eastAsia="x-none"/>
        </w:rPr>
        <w:t xml:space="preserve"> </w:t>
      </w:r>
      <w:r w:rsidRPr="00F41EFC">
        <w:rPr>
          <w:rFonts w:ascii="Times New Roman" w:eastAsia="Times New Roman" w:hAnsi="Times New Roman" w:cs="Times New Roman"/>
          <w:b/>
          <w:sz w:val="24"/>
          <w:szCs w:val="20"/>
          <w:lang w:eastAsia="x-none"/>
        </w:rPr>
        <w:t xml:space="preserve">DISPOSICIONES ADICIONALES SOBRE SUBCONTRATACIÓN </w:t>
      </w: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lang w:eastAsia="es-ES"/>
        </w:rPr>
      </w:pPr>
      <w:r w:rsidRPr="00F41EFC">
        <w:rPr>
          <w:rFonts w:ascii="Times New Roman" w:eastAsia="Times New Roman" w:hAnsi="Times New Roman" w:cs="Times New Roman"/>
          <w:sz w:val="24"/>
          <w:lang w:eastAsia="es-ES"/>
        </w:rPr>
        <w:t xml:space="preserve">No obstante otras disposiciones, las disposiciones de las letras c) y d) del Artículo II.10.2 no serán de aplicación.] </w:t>
      </w:r>
    </w:p>
    <w:p w:rsidR="00F41EFC" w:rsidRPr="00F41EFC" w:rsidRDefault="00F41EFC" w:rsidP="00F41EFC">
      <w:pPr>
        <w:suppressAutoHyphens/>
        <w:spacing w:after="0" w:line="240" w:lineRule="auto"/>
        <w:jc w:val="both"/>
        <w:rPr>
          <w:rFonts w:ascii="Times New Roman" w:eastAsia="Times New Roman" w:hAnsi="Times New Roman" w:cs="Times New Roman"/>
          <w:b/>
          <w:sz w:val="24"/>
          <w:szCs w:val="24"/>
          <w:u w:val="single"/>
          <w:shd w:val="clear" w:color="000000" w:fill="00FFFF"/>
          <w:lang w:eastAsia="es-ES"/>
        </w:rPr>
      </w:pPr>
    </w:p>
    <w:p w:rsidR="00F41EFC" w:rsidRPr="00F41EFC" w:rsidRDefault="00F41EFC" w:rsidP="00F41EFC">
      <w:pPr>
        <w:spacing w:after="0" w:line="240" w:lineRule="auto"/>
        <w:jc w:val="both"/>
        <w:rPr>
          <w:rFonts w:ascii="Times New Roman" w:eastAsia="Times New Roman" w:hAnsi="Times New Roman" w:cs="Times New Roman"/>
          <w:b/>
          <w:bCs/>
          <w:iCs/>
          <w:snapToGrid w:val="0"/>
          <w:sz w:val="24"/>
          <w:szCs w:val="24"/>
          <w:lang w:eastAsia="es-ES"/>
        </w:rPr>
      </w:pPr>
      <w:r w:rsidRPr="00F41EFC">
        <w:rPr>
          <w:rFonts w:ascii="Times New Roman" w:eastAsia="Times New Roman" w:hAnsi="Times New Roman" w:cs="Times New Roman"/>
          <w:b/>
          <w:sz w:val="24"/>
          <w:lang w:eastAsia="es-ES"/>
        </w:rPr>
        <w:t>ARTÍCULO I.12  – DISPOSICIONES DE LAS CONDICIONES GENERALES NO APLICABLES</w:t>
      </w: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lang w:eastAsia="es-ES"/>
        </w:rPr>
      </w:pP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lang w:eastAsia="es-ES"/>
        </w:rPr>
      </w:pPr>
      <w:r w:rsidRPr="00F41EFC">
        <w:rPr>
          <w:rFonts w:ascii="Times New Roman" w:eastAsia="Times New Roman" w:hAnsi="Times New Roman" w:cs="Times New Roman"/>
          <w:sz w:val="24"/>
          <w:lang w:eastAsia="es-ES"/>
        </w:rPr>
        <w:lastRenderedPageBreak/>
        <w:t xml:space="preserve">No se aplicarán las disposiciones siguientes de la Parte II - Condiciones Generales del presente Convenio: Artículos II.16.2.1, II.16.2.3, </w:t>
      </w:r>
      <w:proofErr w:type="gramStart"/>
      <w:r w:rsidRPr="00F41EFC">
        <w:rPr>
          <w:rFonts w:ascii="Times New Roman" w:eastAsia="Times New Roman" w:hAnsi="Times New Roman" w:cs="Times New Roman"/>
          <w:sz w:val="24"/>
          <w:lang w:eastAsia="es-ES"/>
        </w:rPr>
        <w:t>II.16.2.4 ,</w:t>
      </w:r>
      <w:proofErr w:type="gramEnd"/>
      <w:r w:rsidRPr="00F41EFC">
        <w:rPr>
          <w:rFonts w:ascii="Times New Roman" w:eastAsia="Times New Roman" w:hAnsi="Times New Roman" w:cs="Times New Roman"/>
          <w:sz w:val="24"/>
          <w:lang w:eastAsia="es-ES"/>
        </w:rPr>
        <w:t xml:space="preserve"> II.16.4.1 y II.16.4.3 .</w:t>
      </w:r>
    </w:p>
    <w:p w:rsidR="00F41EFC" w:rsidRPr="00F41EFC" w:rsidRDefault="00F41EFC" w:rsidP="00F41EFC">
      <w:pPr>
        <w:suppressAutoHyphens/>
        <w:jc w:val="both"/>
        <w:rPr>
          <w:rFonts w:ascii="Times New Roman" w:eastAsia="Times New Roman" w:hAnsi="Times New Roman" w:cs="Times New Roman"/>
          <w:b/>
          <w:sz w:val="24"/>
          <w:szCs w:val="24"/>
          <w:lang w:eastAsia="es-ES"/>
        </w:rPr>
      </w:pPr>
      <w:r w:rsidRPr="00F41EFC">
        <w:rPr>
          <w:rFonts w:ascii="Times New Roman" w:eastAsia="Times New Roman" w:hAnsi="Times New Roman" w:cs="Times New Roman"/>
          <w:b/>
          <w:sz w:val="24"/>
          <w:lang w:eastAsia="es-ES"/>
        </w:rPr>
        <w:t xml:space="preserve"> </w:t>
      </w:r>
    </w:p>
    <w:p w:rsidR="00F41EFC" w:rsidRPr="00F41EFC" w:rsidRDefault="00F41EFC" w:rsidP="00F41EFC">
      <w:pPr>
        <w:spacing w:after="0" w:line="240" w:lineRule="auto"/>
        <w:jc w:val="both"/>
        <w:rPr>
          <w:rFonts w:ascii="Times New Roman" w:eastAsia="Times New Roman" w:hAnsi="Times New Roman" w:cs="Times New Roman"/>
          <w:b/>
          <w:sz w:val="24"/>
          <w:lang w:eastAsia="es-ES"/>
        </w:rPr>
      </w:pPr>
    </w:p>
    <w:p w:rsidR="00F41EFC" w:rsidRPr="00F41EFC" w:rsidRDefault="00F41EFC" w:rsidP="00F41EFC">
      <w:pPr>
        <w:spacing w:after="0" w:line="240" w:lineRule="auto"/>
        <w:jc w:val="both"/>
        <w:rPr>
          <w:rFonts w:ascii="Times New Roman" w:eastAsia="Times New Roman" w:hAnsi="Times New Roman" w:cs="Times New Roman"/>
          <w:b/>
          <w:sz w:val="24"/>
          <w:lang w:eastAsia="es-ES"/>
        </w:rPr>
      </w:pPr>
      <w:r w:rsidRPr="00F41EFC">
        <w:rPr>
          <w:rFonts w:ascii="Times New Roman" w:eastAsia="Times New Roman" w:hAnsi="Times New Roman" w:cs="Times New Roman"/>
          <w:b/>
          <w:sz w:val="24"/>
          <w:lang w:eastAsia="es-ES"/>
        </w:rPr>
        <w:t>ARTÍCULO I.13 - APOYO A LOS PARTICIPANTES</w:t>
      </w:r>
    </w:p>
    <w:p w:rsidR="00F41EFC" w:rsidRPr="00F41EFC" w:rsidRDefault="00F41EFC" w:rsidP="00F41EFC">
      <w:pPr>
        <w:spacing w:after="0" w:line="240" w:lineRule="auto"/>
        <w:jc w:val="both"/>
        <w:rPr>
          <w:rFonts w:ascii="Times New Roman" w:eastAsia="Times New Roman" w:hAnsi="Times New Roman" w:cs="Times New Roman"/>
          <w:b/>
          <w:sz w:val="24"/>
          <w:lang w:eastAsia="es-ES"/>
        </w:rPr>
      </w:pPr>
    </w:p>
    <w:p w:rsidR="00F41EFC" w:rsidRPr="00F41EFC" w:rsidRDefault="00F41EFC" w:rsidP="00F41EFC">
      <w:pPr>
        <w:tabs>
          <w:tab w:val="left" w:pos="0"/>
        </w:tabs>
        <w:suppressAutoHyphens/>
        <w:adjustRightInd w:val="0"/>
        <w:spacing w:after="0" w:line="240" w:lineRule="auto"/>
        <w:jc w:val="both"/>
        <w:rPr>
          <w:rFonts w:ascii="Times New Roman" w:eastAsia="Times New Roman" w:hAnsi="Times New Roman" w:cs="Times New Roman"/>
          <w:sz w:val="24"/>
          <w:lang w:eastAsia="es-ES"/>
        </w:rPr>
      </w:pPr>
      <w:r w:rsidRPr="00F41EFC">
        <w:rPr>
          <w:rFonts w:ascii="Times New Roman" w:eastAsia="Times New Roman" w:hAnsi="Times New Roman" w:cs="Times New Roman"/>
          <w:sz w:val="24"/>
          <w:lang w:eastAsia="es-ES"/>
        </w:rPr>
        <w:t>Cuando la ejecución del Proyecto requiere que se preste apoyo a los participantes, el beneficiario deberá prestar dicho apoyo de acuerdo con las condiciones especificadas en los Anexos I y IV, que deberán incluir como mínimo:</w:t>
      </w:r>
    </w:p>
    <w:p w:rsidR="00F41EFC" w:rsidRPr="00F41EFC" w:rsidRDefault="00F41EFC" w:rsidP="00F41EFC">
      <w:pPr>
        <w:suppressAutoHyphens/>
        <w:adjustRightInd w:val="0"/>
        <w:spacing w:after="0" w:line="240" w:lineRule="auto"/>
        <w:ind w:left="851" w:hanging="851"/>
        <w:jc w:val="both"/>
        <w:rPr>
          <w:rFonts w:ascii="Times New Roman" w:eastAsia="Times New Roman" w:hAnsi="Times New Roman" w:cs="Times New Roman"/>
          <w:sz w:val="24"/>
          <w:lang w:eastAsia="es-ES"/>
        </w:rPr>
      </w:pPr>
    </w:p>
    <w:p w:rsidR="00F41EFC" w:rsidRPr="00F41EFC" w:rsidRDefault="00F41EFC" w:rsidP="00F41EFC">
      <w:pPr>
        <w:numPr>
          <w:ilvl w:val="0"/>
          <w:numId w:val="2"/>
        </w:numPr>
        <w:suppressAutoHyphens/>
        <w:adjustRightInd w:val="0"/>
        <w:spacing w:after="0" w:line="240" w:lineRule="auto"/>
        <w:jc w:val="both"/>
        <w:rPr>
          <w:rFonts w:ascii="Times New Roman" w:eastAsia="Times New Roman" w:hAnsi="Times New Roman" w:cs="Times New Roman"/>
          <w:sz w:val="24"/>
          <w:lang w:eastAsia="es-ES"/>
        </w:rPr>
      </w:pPr>
      <w:r w:rsidRPr="00F41EFC">
        <w:rPr>
          <w:rFonts w:ascii="Times New Roman" w:eastAsia="Times New Roman" w:hAnsi="Times New Roman" w:cs="Times New Roman"/>
          <w:sz w:val="24"/>
          <w:lang w:eastAsia="es-ES"/>
        </w:rPr>
        <w:t>el importe máximo de apoyo financiero, que no será superior a 60.000 EUR por cada participante;</w:t>
      </w:r>
    </w:p>
    <w:p w:rsidR="00F41EFC" w:rsidRPr="00F41EFC" w:rsidRDefault="00F41EFC" w:rsidP="00F41EFC">
      <w:pPr>
        <w:numPr>
          <w:ilvl w:val="0"/>
          <w:numId w:val="2"/>
        </w:numPr>
        <w:suppressAutoHyphens/>
        <w:adjustRightInd w:val="0"/>
        <w:spacing w:after="0" w:line="240" w:lineRule="auto"/>
        <w:jc w:val="both"/>
        <w:rPr>
          <w:rFonts w:ascii="Times New Roman" w:eastAsia="Times New Roman" w:hAnsi="Times New Roman" w:cs="Times New Roman"/>
          <w:sz w:val="24"/>
          <w:lang w:eastAsia="es-ES"/>
        </w:rPr>
      </w:pPr>
      <w:r w:rsidRPr="00F41EFC">
        <w:rPr>
          <w:rFonts w:ascii="Times New Roman" w:eastAsia="Times New Roman" w:hAnsi="Times New Roman" w:cs="Times New Roman"/>
          <w:sz w:val="24"/>
          <w:lang w:eastAsia="es-ES"/>
        </w:rPr>
        <w:t xml:space="preserve">los criterios para determinar el importe exacto del apoyo; </w:t>
      </w:r>
    </w:p>
    <w:p w:rsidR="00F41EFC" w:rsidRPr="00F41EFC" w:rsidRDefault="00F41EFC" w:rsidP="00F41EFC">
      <w:pPr>
        <w:numPr>
          <w:ilvl w:val="0"/>
          <w:numId w:val="2"/>
        </w:numPr>
        <w:suppressAutoHyphens/>
        <w:adjustRightInd w:val="0"/>
        <w:spacing w:after="0" w:line="240" w:lineRule="auto"/>
        <w:jc w:val="both"/>
        <w:rPr>
          <w:rFonts w:ascii="Times New Roman" w:eastAsia="Times New Roman" w:hAnsi="Times New Roman" w:cs="Times New Roman"/>
          <w:sz w:val="24"/>
          <w:lang w:eastAsia="es-ES"/>
        </w:rPr>
      </w:pPr>
      <w:r w:rsidRPr="00F41EFC">
        <w:rPr>
          <w:rFonts w:ascii="Times New Roman" w:eastAsia="Times New Roman" w:hAnsi="Times New Roman" w:cs="Times New Roman"/>
          <w:sz w:val="24"/>
          <w:lang w:eastAsia="es-ES"/>
        </w:rPr>
        <w:t xml:space="preserve">las actividades para las que el participante podrá recibir apoyo, sobre la base de una lista fija; </w:t>
      </w:r>
    </w:p>
    <w:p w:rsidR="00F41EFC" w:rsidRPr="00F41EFC" w:rsidRDefault="00F41EFC" w:rsidP="00F41EFC">
      <w:pPr>
        <w:numPr>
          <w:ilvl w:val="0"/>
          <w:numId w:val="2"/>
        </w:numPr>
        <w:suppressAutoHyphens/>
        <w:adjustRightInd w:val="0"/>
        <w:spacing w:after="0" w:line="240" w:lineRule="auto"/>
        <w:jc w:val="both"/>
        <w:rPr>
          <w:rFonts w:ascii="Times New Roman" w:eastAsia="Times New Roman" w:hAnsi="Times New Roman" w:cs="Times New Roman"/>
          <w:sz w:val="24"/>
          <w:lang w:eastAsia="es-ES"/>
        </w:rPr>
      </w:pPr>
      <w:r w:rsidRPr="00F41EFC">
        <w:rPr>
          <w:rFonts w:ascii="Times New Roman" w:eastAsia="Times New Roman" w:hAnsi="Times New Roman" w:cs="Times New Roman"/>
          <w:sz w:val="24"/>
          <w:lang w:eastAsia="es-ES"/>
        </w:rPr>
        <w:t>la definición de las personas o categorías de personas que pueden recibir apoyo;</w:t>
      </w:r>
    </w:p>
    <w:p w:rsidR="00F41EFC" w:rsidRPr="00F41EFC" w:rsidRDefault="00F41EFC" w:rsidP="00F41EFC">
      <w:pPr>
        <w:numPr>
          <w:ilvl w:val="0"/>
          <w:numId w:val="2"/>
        </w:numPr>
        <w:suppressAutoHyphens/>
        <w:adjustRightInd w:val="0"/>
        <w:spacing w:after="0" w:line="240" w:lineRule="auto"/>
        <w:jc w:val="both"/>
        <w:rPr>
          <w:rFonts w:ascii="Times New Roman" w:eastAsia="Times New Roman" w:hAnsi="Times New Roman" w:cs="Times New Roman"/>
          <w:sz w:val="24"/>
          <w:lang w:eastAsia="es-ES"/>
        </w:rPr>
      </w:pPr>
      <w:r w:rsidRPr="00F41EFC">
        <w:rPr>
          <w:rFonts w:ascii="Times New Roman" w:eastAsia="Times New Roman" w:hAnsi="Times New Roman" w:cs="Times New Roman"/>
          <w:sz w:val="24"/>
          <w:lang w:eastAsia="es-ES"/>
        </w:rPr>
        <w:t>los criterios para conceder el apoyo.</w:t>
      </w:r>
    </w:p>
    <w:p w:rsidR="00F41EFC" w:rsidRPr="00F41EFC" w:rsidRDefault="00F41EFC" w:rsidP="00F41EFC">
      <w:pPr>
        <w:adjustRightInd w:val="0"/>
        <w:spacing w:after="0" w:line="240" w:lineRule="auto"/>
        <w:ind w:left="709"/>
        <w:jc w:val="both"/>
        <w:rPr>
          <w:rFonts w:ascii="Times New Roman" w:eastAsia="Times New Roman" w:hAnsi="Times New Roman" w:cs="Times New Roman"/>
          <w:sz w:val="24"/>
          <w:lang w:eastAsia="es-ES"/>
        </w:rPr>
      </w:pPr>
    </w:p>
    <w:p w:rsidR="00F41EFC" w:rsidRPr="00F41EFC" w:rsidRDefault="00F41EFC" w:rsidP="00F41EFC">
      <w:pPr>
        <w:suppressAutoHyphens/>
        <w:jc w:val="both"/>
        <w:rPr>
          <w:rFonts w:ascii="Times New Roman" w:eastAsia="Times New Roman" w:hAnsi="Times New Roman" w:cs="Times New Roman"/>
          <w:sz w:val="24"/>
          <w:lang w:eastAsia="es-ES"/>
        </w:rPr>
      </w:pPr>
      <w:r w:rsidRPr="00F41EFC">
        <w:rPr>
          <w:rFonts w:ascii="Times New Roman" w:eastAsia="Times New Roman" w:hAnsi="Times New Roman" w:cs="Times New Roman"/>
          <w:sz w:val="24"/>
          <w:lang w:eastAsia="es-ES"/>
        </w:rPr>
        <w:t>De acuerdo con los documentos incluidos en el Anexo IV, el beneficiario deberá</w:t>
      </w:r>
    </w:p>
    <w:p w:rsidR="00F41EFC" w:rsidRPr="00F41EFC" w:rsidRDefault="00F41EFC" w:rsidP="00F41EFC">
      <w:pPr>
        <w:numPr>
          <w:ilvl w:val="0"/>
          <w:numId w:val="4"/>
        </w:numPr>
        <w:suppressAutoHyphens/>
        <w:jc w:val="both"/>
        <w:rPr>
          <w:rFonts w:ascii="Times New Roman" w:eastAsia="Times New Roman" w:hAnsi="Times New Roman" w:cs="Times New Roman"/>
          <w:sz w:val="24"/>
          <w:lang w:eastAsia="es-ES"/>
        </w:rPr>
      </w:pPr>
      <w:r w:rsidRPr="00F41EFC">
        <w:rPr>
          <w:rFonts w:ascii="Times New Roman" w:eastAsia="Times New Roman" w:hAnsi="Times New Roman" w:cs="Times New Roman"/>
          <w:sz w:val="24"/>
          <w:lang w:eastAsia="es-ES"/>
        </w:rPr>
        <w:t>Bien transferir la totalidad del apoyo financiero para  las categorías presupuestarias viajes, apoyo individual, apoyo lingüístico a los participantes de las actividades de movilidad, aplicando las tarifas de contribuciones por unidad tal como se define en el Anexo III;</w:t>
      </w:r>
    </w:p>
    <w:p w:rsidR="00F41EFC" w:rsidRPr="00F41EFC" w:rsidRDefault="00F41EFC" w:rsidP="00F41EFC">
      <w:pPr>
        <w:numPr>
          <w:ilvl w:val="0"/>
          <w:numId w:val="4"/>
        </w:numPr>
        <w:suppressAutoHyphens/>
        <w:jc w:val="both"/>
        <w:rPr>
          <w:rFonts w:ascii="Times New Roman" w:eastAsia="Times New Roman" w:hAnsi="Times New Roman" w:cs="Times New Roman"/>
          <w:sz w:val="24"/>
          <w:lang w:eastAsia="es-ES"/>
        </w:rPr>
      </w:pPr>
      <w:r w:rsidRPr="00F41EFC">
        <w:rPr>
          <w:rFonts w:ascii="Times New Roman" w:eastAsia="Times New Roman" w:hAnsi="Times New Roman" w:cs="Times New Roman"/>
          <w:sz w:val="24"/>
          <w:lang w:eastAsia="es-ES"/>
        </w:rPr>
        <w:t xml:space="preserve">O proporcionar el apoyo para las categorías presupuestarias viajes, apoyo individual, apoyo lingüístico a participantes de actividades de movilidad en forma de contribución en especie o, si está </w:t>
      </w:r>
      <w:proofErr w:type="spellStart"/>
      <w:r w:rsidRPr="00F41EFC">
        <w:rPr>
          <w:rFonts w:ascii="Times New Roman" w:eastAsia="Times New Roman" w:hAnsi="Times New Roman" w:cs="Times New Roman"/>
          <w:sz w:val="24"/>
          <w:lang w:eastAsia="es-ES"/>
        </w:rPr>
        <w:t>prefinanciado</w:t>
      </w:r>
      <w:proofErr w:type="spellEnd"/>
      <w:r w:rsidRPr="00F41EFC">
        <w:rPr>
          <w:rFonts w:ascii="Times New Roman" w:eastAsia="Times New Roman" w:hAnsi="Times New Roman" w:cs="Times New Roman"/>
          <w:sz w:val="24"/>
          <w:lang w:eastAsia="es-ES"/>
        </w:rPr>
        <w:t xml:space="preserve"> por el participante, en forma de un reembolso de dichos costes de acuerdo con el reglamento interno de la institución. En tal caso, el beneficiario se asegurará de que la prestación de apoyo para viajes, mantenimiento y lingüístico cumple los niveles necesarios de calidad y seguridad.</w:t>
      </w:r>
    </w:p>
    <w:p w:rsidR="00F41EFC" w:rsidRPr="00F41EFC" w:rsidRDefault="00F41EFC" w:rsidP="00F41EFC">
      <w:pPr>
        <w:suppressAutoHyphens/>
        <w:jc w:val="both"/>
        <w:rPr>
          <w:rFonts w:ascii="Times New Roman" w:eastAsia="Times New Roman" w:hAnsi="Times New Roman" w:cs="Times New Roman"/>
          <w:sz w:val="24"/>
          <w:lang w:eastAsia="es-ES"/>
        </w:rPr>
      </w:pPr>
      <w:r w:rsidRPr="00F41EFC">
        <w:rPr>
          <w:rFonts w:ascii="Times New Roman" w:eastAsia="Times New Roman" w:hAnsi="Times New Roman" w:cs="Times New Roman"/>
          <w:sz w:val="24"/>
          <w:lang w:eastAsia="es-ES"/>
        </w:rPr>
        <w:t xml:space="preserve"> </w:t>
      </w:r>
    </w:p>
    <w:p w:rsidR="00F41EFC" w:rsidRPr="00F41EFC" w:rsidRDefault="00F41EFC" w:rsidP="00F41EFC">
      <w:pPr>
        <w:spacing w:after="0" w:line="240" w:lineRule="auto"/>
        <w:jc w:val="both"/>
        <w:rPr>
          <w:rFonts w:ascii="Times New Roman" w:eastAsia="Times New Roman" w:hAnsi="Times New Roman" w:cs="Times New Roman"/>
          <w:sz w:val="24"/>
          <w:lang w:eastAsia="es-ES"/>
        </w:rPr>
      </w:pPr>
      <w:r w:rsidRPr="00F41EFC">
        <w:rPr>
          <w:rFonts w:ascii="Times New Roman" w:eastAsia="Times New Roman" w:hAnsi="Times New Roman" w:cs="Times New Roman"/>
          <w:sz w:val="24"/>
          <w:lang w:eastAsia="es-ES"/>
        </w:rPr>
        <w:t xml:space="preserve">Los beneficiarios podrán combinar las dos opciones indicadas en el párrafo anterior siempre que aseguren un trato justo e igual a todos los participantes. En tal caso, las condiciones aplicables a cada opción se aplicarán para las categorías presupuestarias a las que se aplica la opción correspondiente. </w:t>
      </w:r>
    </w:p>
    <w:p w:rsidR="00F41EFC" w:rsidRPr="00F41EFC" w:rsidRDefault="00F41EFC" w:rsidP="00F41EFC">
      <w:pPr>
        <w:suppressAutoHyphens/>
        <w:jc w:val="both"/>
        <w:rPr>
          <w:rFonts w:ascii="Times New Roman" w:eastAsia="Times New Roman" w:hAnsi="Times New Roman" w:cs="Times New Roman"/>
          <w:i/>
          <w:sz w:val="24"/>
          <w:szCs w:val="24"/>
          <w:lang w:eastAsia="es-ES"/>
        </w:rPr>
      </w:pPr>
    </w:p>
    <w:p w:rsidR="00F41EFC" w:rsidRPr="00F41EFC" w:rsidRDefault="00F41EFC" w:rsidP="00F41EFC">
      <w:pPr>
        <w:spacing w:after="0" w:line="240" w:lineRule="auto"/>
        <w:jc w:val="both"/>
        <w:rPr>
          <w:rFonts w:ascii="Times New Roman" w:eastAsia="Times New Roman" w:hAnsi="Times New Roman" w:cs="Times New Roman"/>
          <w:b/>
          <w:sz w:val="24"/>
          <w:lang w:eastAsia="es-ES"/>
        </w:rPr>
      </w:pPr>
      <w:r w:rsidRPr="00F41EFC">
        <w:rPr>
          <w:rFonts w:ascii="Times New Roman" w:eastAsia="Times New Roman" w:hAnsi="Times New Roman" w:cs="Times New Roman"/>
          <w:b/>
          <w:sz w:val="24"/>
          <w:lang w:eastAsia="es-ES"/>
        </w:rPr>
        <w:t xml:space="preserve">ARTÍCULO I.14–CONSENTIMIENTO PARENTAL/DEL TUTOR </w:t>
      </w:r>
    </w:p>
    <w:p w:rsidR="00F41EFC" w:rsidRPr="00F41EFC" w:rsidRDefault="00F41EFC" w:rsidP="00F41EFC">
      <w:pPr>
        <w:spacing w:after="0" w:line="240" w:lineRule="auto"/>
        <w:jc w:val="both"/>
        <w:rPr>
          <w:rFonts w:ascii="Times New Roman" w:eastAsia="Times New Roman" w:hAnsi="Times New Roman" w:cs="Times New Roman"/>
          <w:sz w:val="24"/>
          <w:lang w:eastAsia="es-ES"/>
        </w:rPr>
      </w:pPr>
    </w:p>
    <w:p w:rsidR="00F41EFC" w:rsidRPr="00F41EFC" w:rsidRDefault="00F41EFC" w:rsidP="00F41EFC">
      <w:pPr>
        <w:suppressAutoHyphens/>
        <w:spacing w:after="0" w:line="240" w:lineRule="auto"/>
        <w:jc w:val="both"/>
        <w:rPr>
          <w:rFonts w:ascii="Times New Roman" w:eastAsia="Times New Roman" w:hAnsi="Times New Roman" w:cs="Times New Roman"/>
          <w:sz w:val="24"/>
          <w:lang w:eastAsia="es-ES"/>
        </w:rPr>
      </w:pPr>
      <w:r w:rsidRPr="00F41EFC">
        <w:rPr>
          <w:rFonts w:ascii="Times New Roman" w:eastAsia="Times New Roman" w:hAnsi="Times New Roman" w:cs="Times New Roman"/>
          <w:sz w:val="24"/>
          <w:lang w:eastAsia="es-ES"/>
        </w:rPr>
        <w:lastRenderedPageBreak/>
        <w:t xml:space="preserve">El beneficiario deberá obtener el consentimiento Parental/del Tutor para los participantes menores de edad antes de la participación de estos en cualquier actividad de movilidad.] </w:t>
      </w:r>
    </w:p>
    <w:p w:rsidR="00F41EFC" w:rsidRPr="00F41EFC" w:rsidRDefault="00F41EFC" w:rsidP="00F41EFC">
      <w:pPr>
        <w:suppressAutoHyphens/>
        <w:spacing w:after="0" w:line="240" w:lineRule="auto"/>
        <w:jc w:val="both"/>
        <w:rPr>
          <w:rFonts w:ascii="Times New Roman" w:eastAsia="Times New Roman" w:hAnsi="Times New Roman" w:cs="Times New Roman"/>
          <w:i/>
          <w:sz w:val="24"/>
          <w:szCs w:val="24"/>
          <w:lang w:eastAsia="es-ES"/>
        </w:rPr>
      </w:pPr>
    </w:p>
    <w:p w:rsidR="00F41EFC" w:rsidRPr="00F41EFC" w:rsidRDefault="00F41EFC" w:rsidP="00F41EFC">
      <w:pPr>
        <w:tabs>
          <w:tab w:val="left" w:pos="851"/>
        </w:tabs>
        <w:suppressAutoHyphens/>
        <w:spacing w:after="0" w:line="240" w:lineRule="auto"/>
        <w:jc w:val="both"/>
        <w:rPr>
          <w:rFonts w:ascii="Times New Roman" w:eastAsia="Times New Roman" w:hAnsi="Times New Roman" w:cs="Times New Roman"/>
          <w:b/>
          <w:sz w:val="24"/>
          <w:lang w:eastAsia="es-ES"/>
        </w:rPr>
      </w:pPr>
    </w:p>
    <w:p w:rsidR="00F41EFC" w:rsidRPr="00F41EFC" w:rsidRDefault="00F41EFC" w:rsidP="00F41EFC">
      <w:pPr>
        <w:tabs>
          <w:tab w:val="left" w:pos="851"/>
        </w:tabs>
        <w:suppressAutoHyphens/>
        <w:spacing w:after="0" w:line="240" w:lineRule="auto"/>
        <w:jc w:val="both"/>
        <w:rPr>
          <w:rFonts w:ascii="Times New Roman" w:eastAsia="Times New Roman" w:hAnsi="Times New Roman" w:cs="Times New Roman"/>
          <w:b/>
          <w:sz w:val="24"/>
          <w:lang w:eastAsia="es-ES"/>
        </w:rPr>
      </w:pPr>
    </w:p>
    <w:p w:rsidR="00F41EFC" w:rsidRPr="00F41EFC" w:rsidRDefault="00F41EFC" w:rsidP="00F41EFC">
      <w:pPr>
        <w:tabs>
          <w:tab w:val="left" w:pos="851"/>
        </w:tabs>
        <w:suppressAutoHyphens/>
        <w:spacing w:after="0" w:line="240" w:lineRule="auto"/>
        <w:jc w:val="both"/>
        <w:rPr>
          <w:rFonts w:ascii="Times New Roman" w:eastAsia="Times New Roman" w:hAnsi="Times New Roman" w:cs="Times New Roman"/>
          <w:b/>
          <w:sz w:val="24"/>
          <w:lang w:eastAsia="es-ES"/>
        </w:rPr>
      </w:pPr>
      <w:r w:rsidRPr="00F41EFC">
        <w:rPr>
          <w:rFonts w:ascii="Times New Roman" w:eastAsia="Times New Roman" w:hAnsi="Times New Roman" w:cs="Times New Roman"/>
          <w:b/>
          <w:sz w:val="24"/>
          <w:lang w:eastAsia="es-ES"/>
        </w:rPr>
        <w:t>ARTÍCULO I.15 – DISPOSICIÓN ADICIONAL SOBRE SEGUIMIENTO Y EVALUACIÓN</w:t>
      </w:r>
    </w:p>
    <w:p w:rsidR="00F41EFC" w:rsidRPr="00F41EFC" w:rsidRDefault="00F41EFC" w:rsidP="00F41EFC">
      <w:pPr>
        <w:suppressAutoHyphens/>
        <w:spacing w:after="0" w:line="240" w:lineRule="auto"/>
        <w:jc w:val="both"/>
        <w:rPr>
          <w:rFonts w:ascii="Times New Roman" w:eastAsia="Times New Roman" w:hAnsi="Times New Roman" w:cs="Times New Roman"/>
          <w:b/>
          <w:sz w:val="24"/>
          <w:szCs w:val="24"/>
          <w:lang w:eastAsia="es-ES"/>
        </w:rPr>
      </w:pPr>
    </w:p>
    <w:p w:rsidR="00F41EFC" w:rsidRPr="00F41EFC" w:rsidRDefault="00F41EFC" w:rsidP="00F41EFC">
      <w:pPr>
        <w:suppressAutoHyphens/>
        <w:spacing w:after="0" w:line="240" w:lineRule="auto"/>
        <w:jc w:val="both"/>
        <w:rPr>
          <w:rFonts w:ascii="Times New Roman" w:eastAsia="Times New Roman" w:hAnsi="Times New Roman" w:cs="Times New Roman"/>
          <w:sz w:val="24"/>
          <w:lang w:eastAsia="es-ES"/>
        </w:rPr>
      </w:pPr>
      <w:r w:rsidRPr="00F41EFC">
        <w:rPr>
          <w:rFonts w:ascii="Times New Roman" w:eastAsia="Times New Roman" w:hAnsi="Times New Roman" w:cs="Times New Roman"/>
          <w:sz w:val="24"/>
          <w:lang w:eastAsia="es-ES"/>
        </w:rPr>
        <w:t>Para titulares de una Carta de Movilidad de FP</w:t>
      </w:r>
    </w:p>
    <w:p w:rsidR="00F41EFC" w:rsidRPr="00F41EFC" w:rsidRDefault="00F41EFC" w:rsidP="00F41EFC">
      <w:pPr>
        <w:suppressAutoHyphens/>
        <w:spacing w:after="0" w:line="240" w:lineRule="auto"/>
        <w:jc w:val="both"/>
        <w:rPr>
          <w:rFonts w:ascii="Times New Roman" w:eastAsia="Times New Roman" w:hAnsi="Times New Roman" w:cs="Times New Roman"/>
          <w:sz w:val="24"/>
          <w:lang w:eastAsia="es-ES"/>
        </w:rPr>
      </w:pPr>
      <w:r w:rsidRPr="00F41EFC">
        <w:rPr>
          <w:rFonts w:ascii="Times New Roman" w:eastAsia="Times New Roman" w:hAnsi="Times New Roman" w:cs="Times New Roman"/>
          <w:sz w:val="24"/>
          <w:lang w:eastAsia="es-ES"/>
        </w:rPr>
        <w:t>La AN hará el seguimiento de la correcta ejecución de la Carta EFP por parte del beneficiario.</w:t>
      </w:r>
    </w:p>
    <w:p w:rsidR="00F41EFC" w:rsidRPr="00F41EFC" w:rsidRDefault="00F41EFC" w:rsidP="00F41EFC">
      <w:pPr>
        <w:suppressAutoHyphens/>
        <w:spacing w:after="0" w:line="240" w:lineRule="auto"/>
        <w:jc w:val="both"/>
        <w:rPr>
          <w:rFonts w:ascii="Times New Roman" w:eastAsia="Times New Roman" w:hAnsi="Times New Roman" w:cs="Times New Roman"/>
          <w:sz w:val="24"/>
          <w:lang w:eastAsia="es-ES"/>
        </w:rPr>
      </w:pPr>
    </w:p>
    <w:p w:rsidR="00F41EFC" w:rsidRPr="00F41EFC" w:rsidRDefault="00F41EFC" w:rsidP="00F41EFC">
      <w:pPr>
        <w:suppressAutoHyphens/>
        <w:spacing w:after="0" w:line="240" w:lineRule="auto"/>
        <w:jc w:val="both"/>
        <w:rPr>
          <w:rFonts w:ascii="Times New Roman" w:eastAsia="Times New Roman" w:hAnsi="Times New Roman" w:cs="Times New Roman"/>
          <w:sz w:val="24"/>
          <w:lang w:eastAsia="es-ES"/>
        </w:rPr>
      </w:pPr>
      <w:r w:rsidRPr="00F41EFC">
        <w:rPr>
          <w:rFonts w:ascii="Times New Roman" w:eastAsia="Times New Roman" w:hAnsi="Times New Roman" w:cs="Times New Roman"/>
          <w:sz w:val="24"/>
          <w:lang w:eastAsia="es-ES"/>
        </w:rPr>
        <w:t>Si el seguimiento pone de manifiesto debilidades, el beneficiario deberá establecer y aplicar un plan de acción en el plazo especificado por la AN. En ausencia de acciones correctivas adecuadas y oportunas por parte del beneficiario, la AN podrá retirar la acreditación de acuerdo con lo dispuesto en la Carta.]</w:t>
      </w:r>
    </w:p>
    <w:p w:rsidR="00F41EFC" w:rsidRPr="00F41EFC" w:rsidRDefault="00F41EFC" w:rsidP="00F41EFC">
      <w:pPr>
        <w:suppressAutoHyphens/>
        <w:spacing w:after="0" w:line="240" w:lineRule="auto"/>
        <w:jc w:val="both"/>
        <w:rPr>
          <w:rFonts w:ascii="Times New Roman" w:eastAsia="Times New Roman" w:hAnsi="Times New Roman" w:cs="Times New Roman"/>
          <w:i/>
          <w:snapToGrid w:val="0"/>
          <w:sz w:val="24"/>
          <w:szCs w:val="24"/>
          <w:lang w:eastAsia="es-ES"/>
        </w:rPr>
      </w:pP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lang w:eastAsia="es-ES"/>
        </w:rPr>
      </w:pPr>
    </w:p>
    <w:p w:rsidR="00F41EFC" w:rsidRPr="00F41EFC" w:rsidRDefault="00F41EFC" w:rsidP="00F41EFC">
      <w:pPr>
        <w:suppressAutoHyphens/>
        <w:spacing w:after="0" w:line="240" w:lineRule="auto"/>
        <w:jc w:val="both"/>
        <w:rPr>
          <w:rFonts w:ascii="Times New Roman" w:eastAsia="Times New Roman" w:hAnsi="Times New Roman" w:cs="Times New Roman"/>
          <w:i/>
          <w:sz w:val="24"/>
          <w:szCs w:val="24"/>
          <w:lang w:eastAsia="es-ES"/>
        </w:rPr>
      </w:pP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lang w:eastAsia="es-ES"/>
        </w:rPr>
      </w:pP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lang w:eastAsia="es-ES"/>
        </w:rPr>
      </w:pPr>
    </w:p>
    <w:p w:rsidR="00F41EFC" w:rsidRPr="00F41EFC" w:rsidRDefault="00F41EFC" w:rsidP="00F41EFC">
      <w:pPr>
        <w:suppressAutoHyphens/>
        <w:spacing w:after="0" w:line="240" w:lineRule="auto"/>
        <w:jc w:val="both"/>
        <w:rPr>
          <w:rFonts w:ascii="Times New Roman" w:eastAsia="Times New Roman" w:hAnsi="Times New Roman" w:cs="Times New Roman"/>
          <w:sz w:val="24"/>
          <w:szCs w:val="20"/>
          <w:lang w:eastAsia="es-ES"/>
        </w:rPr>
      </w:pPr>
      <w:r w:rsidRPr="00F41EFC">
        <w:rPr>
          <w:rFonts w:ascii="Times New Roman" w:eastAsia="Times New Roman" w:hAnsi="Times New Roman" w:cs="Times New Roman"/>
          <w:sz w:val="24"/>
          <w:lang w:eastAsia="es-ES"/>
        </w:rPr>
        <w:t>FIRMAS</w:t>
      </w:r>
    </w:p>
    <w:p w:rsidR="00F41EFC" w:rsidRPr="00F41EFC" w:rsidRDefault="00F41EFC" w:rsidP="00F41EFC">
      <w:pPr>
        <w:suppressAutoHyphens/>
        <w:spacing w:after="240" w:line="240" w:lineRule="auto"/>
        <w:rPr>
          <w:rFonts w:ascii="Times New Roman" w:eastAsia="Times New Roman" w:hAnsi="Times New Roman" w:cs="Times New Roman"/>
          <w:sz w:val="24"/>
          <w:lang w:eastAsia="es-ES"/>
        </w:rPr>
      </w:pPr>
      <w:r w:rsidRPr="00F41EFC">
        <w:rPr>
          <w:rFonts w:ascii="Times New Roman" w:eastAsia="Times New Roman" w:hAnsi="Times New Roman" w:cs="Times New Roman"/>
          <w:sz w:val="24"/>
          <w:lang w:eastAsia="es-ES"/>
        </w:rPr>
        <w:tab/>
      </w:r>
      <w:r w:rsidRPr="00F41EFC">
        <w:rPr>
          <w:rFonts w:ascii="Calibri" w:eastAsia="Times New Roman" w:hAnsi="Calibri" w:cs="Times New Roman"/>
          <w:lang w:eastAsia="es-ES"/>
        </w:rPr>
        <w:br/>
      </w:r>
      <w:r w:rsidRPr="00F41EFC">
        <w:rPr>
          <w:rFonts w:ascii="Times New Roman" w:eastAsia="Times New Roman" w:hAnsi="Times New Roman" w:cs="Times New Roman"/>
          <w:sz w:val="24"/>
          <w:lang w:eastAsia="es-ES"/>
        </w:rPr>
        <w:t>Por el beneficiario</w:t>
      </w:r>
      <w:r w:rsidRPr="00F41EFC">
        <w:rPr>
          <w:rFonts w:ascii="Times New Roman" w:eastAsia="Times New Roman" w:hAnsi="Times New Roman" w:cs="Times New Roman"/>
          <w:sz w:val="24"/>
          <w:lang w:eastAsia="es-ES"/>
        </w:rPr>
        <w:tab/>
      </w:r>
      <w:r w:rsidRPr="00F41EFC">
        <w:rPr>
          <w:rFonts w:ascii="Times New Roman" w:eastAsia="Times New Roman" w:hAnsi="Times New Roman" w:cs="Times New Roman"/>
          <w:sz w:val="24"/>
          <w:lang w:eastAsia="es-ES"/>
        </w:rPr>
        <w:tab/>
      </w:r>
      <w:r w:rsidRPr="00F41EFC">
        <w:rPr>
          <w:rFonts w:ascii="Times New Roman" w:eastAsia="Times New Roman" w:hAnsi="Times New Roman" w:cs="Times New Roman"/>
          <w:sz w:val="24"/>
          <w:lang w:eastAsia="es-ES"/>
        </w:rPr>
        <w:tab/>
        <w:t xml:space="preserve">                         Por la AN</w:t>
      </w:r>
      <w:r w:rsidRPr="00F41EFC">
        <w:rPr>
          <w:rFonts w:ascii="Calibri" w:eastAsia="Times New Roman" w:hAnsi="Calibri" w:cs="Times New Roman"/>
          <w:lang w:eastAsia="es-ES"/>
        </w:rPr>
        <w:br/>
      </w:r>
      <w:r w:rsidRPr="00F41EFC">
        <w:rPr>
          <w:rFonts w:ascii="Times New Roman" w:eastAsia="Times New Roman" w:hAnsi="Times New Roman" w:cs="Times New Roman"/>
          <w:sz w:val="24"/>
          <w:highlight w:val="lightGray"/>
          <w:lang w:eastAsia="es-ES"/>
        </w:rPr>
        <w:t>[/nombre/apellidos]</w:t>
      </w:r>
      <w:r w:rsidRPr="00F41EFC">
        <w:rPr>
          <w:rFonts w:ascii="Times New Roman" w:eastAsia="Times New Roman" w:hAnsi="Times New Roman" w:cs="Times New Roman"/>
          <w:sz w:val="24"/>
          <w:lang w:eastAsia="es-ES"/>
        </w:rPr>
        <w:tab/>
      </w:r>
      <w:r w:rsidRPr="00F41EFC">
        <w:rPr>
          <w:rFonts w:ascii="Times New Roman" w:eastAsia="Times New Roman" w:hAnsi="Times New Roman" w:cs="Times New Roman"/>
          <w:sz w:val="24"/>
          <w:lang w:eastAsia="es-ES"/>
        </w:rPr>
        <w:tab/>
        <w:t xml:space="preserve">                         María del Mar Duque García</w:t>
      </w:r>
    </w:p>
    <w:p w:rsidR="00F41EFC" w:rsidRPr="00F41EFC" w:rsidRDefault="00F41EFC" w:rsidP="00F41EFC">
      <w:pPr>
        <w:suppressAutoHyphens/>
        <w:spacing w:after="240" w:line="240" w:lineRule="auto"/>
        <w:rPr>
          <w:rFonts w:ascii="Times New Roman" w:eastAsia="Times New Roman" w:hAnsi="Times New Roman" w:cs="Times New Roman"/>
          <w:sz w:val="24"/>
          <w:szCs w:val="20"/>
          <w:lang w:eastAsia="es-ES"/>
        </w:rPr>
      </w:pPr>
      <w:r w:rsidRPr="00F41EFC">
        <w:rPr>
          <w:rFonts w:ascii="Times New Roman" w:eastAsia="Times New Roman" w:hAnsi="Times New Roman" w:cs="Times New Roman"/>
          <w:sz w:val="24"/>
          <w:lang w:eastAsia="es-ES"/>
        </w:rPr>
        <w:t>[</w:t>
      </w:r>
      <w:proofErr w:type="gramStart"/>
      <w:r w:rsidRPr="00F41EFC">
        <w:rPr>
          <w:rFonts w:ascii="Times New Roman" w:eastAsia="Times New Roman" w:hAnsi="Times New Roman" w:cs="Times New Roman"/>
          <w:sz w:val="24"/>
          <w:lang w:eastAsia="es-ES"/>
        </w:rPr>
        <w:t>cargo</w:t>
      </w:r>
      <w:proofErr w:type="gramEnd"/>
      <w:r w:rsidRPr="00F41EFC">
        <w:rPr>
          <w:rFonts w:ascii="Times New Roman" w:eastAsia="Times New Roman" w:hAnsi="Times New Roman" w:cs="Times New Roman"/>
          <w:sz w:val="24"/>
          <w:lang w:eastAsia="es-ES"/>
        </w:rPr>
        <w:t>]</w:t>
      </w:r>
      <w:r w:rsidRPr="00F41EFC">
        <w:rPr>
          <w:rFonts w:ascii="Times New Roman" w:eastAsia="Times New Roman" w:hAnsi="Times New Roman" w:cs="Times New Roman"/>
          <w:sz w:val="24"/>
          <w:lang w:eastAsia="es-ES"/>
        </w:rPr>
        <w:tab/>
      </w:r>
      <w:r w:rsidRPr="00F41EFC">
        <w:rPr>
          <w:rFonts w:ascii="Times New Roman" w:eastAsia="Times New Roman" w:hAnsi="Times New Roman" w:cs="Times New Roman"/>
          <w:sz w:val="24"/>
          <w:lang w:eastAsia="es-ES"/>
        </w:rPr>
        <w:tab/>
      </w:r>
      <w:r w:rsidRPr="00F41EFC">
        <w:rPr>
          <w:rFonts w:ascii="Times New Roman" w:eastAsia="Times New Roman" w:hAnsi="Times New Roman" w:cs="Times New Roman"/>
          <w:sz w:val="24"/>
          <w:lang w:eastAsia="es-ES"/>
        </w:rPr>
        <w:tab/>
      </w:r>
      <w:r w:rsidRPr="00F41EFC">
        <w:rPr>
          <w:rFonts w:ascii="Times New Roman" w:eastAsia="Times New Roman" w:hAnsi="Times New Roman" w:cs="Times New Roman"/>
          <w:sz w:val="24"/>
          <w:lang w:eastAsia="es-ES"/>
        </w:rPr>
        <w:tab/>
      </w:r>
      <w:r w:rsidRPr="00F41EFC">
        <w:rPr>
          <w:rFonts w:ascii="Times New Roman" w:eastAsia="Times New Roman" w:hAnsi="Times New Roman" w:cs="Times New Roman"/>
          <w:sz w:val="24"/>
          <w:lang w:eastAsia="es-ES"/>
        </w:rPr>
        <w:tab/>
      </w:r>
      <w:r w:rsidRPr="00F41EFC">
        <w:rPr>
          <w:rFonts w:ascii="Times New Roman" w:eastAsia="Times New Roman" w:hAnsi="Times New Roman" w:cs="Times New Roman"/>
          <w:sz w:val="24"/>
          <w:lang w:eastAsia="es-ES"/>
        </w:rPr>
        <w:tab/>
        <w:t>Directora del OAPEE</w:t>
      </w:r>
    </w:p>
    <w:p w:rsidR="00F41EFC" w:rsidRPr="00F41EFC" w:rsidRDefault="00F41EFC" w:rsidP="00F41EFC">
      <w:pPr>
        <w:suppressAutoHyphens/>
        <w:spacing w:after="240" w:line="240" w:lineRule="auto"/>
        <w:rPr>
          <w:rFonts w:ascii="Times New Roman" w:eastAsia="Times New Roman" w:hAnsi="Times New Roman" w:cs="Times New Roman"/>
          <w:sz w:val="24"/>
          <w:lang w:eastAsia="es-ES"/>
        </w:rPr>
      </w:pPr>
      <w:r w:rsidRPr="00F41EFC">
        <w:rPr>
          <w:rFonts w:ascii="Times New Roman" w:eastAsia="Times New Roman" w:hAnsi="Times New Roman" w:cs="Times New Roman"/>
          <w:sz w:val="24"/>
          <w:lang w:eastAsia="es-ES"/>
        </w:rPr>
        <w:t xml:space="preserve">Firma:       </w:t>
      </w:r>
      <w:r w:rsidRPr="00F41EFC">
        <w:rPr>
          <w:rFonts w:ascii="Times New Roman" w:eastAsia="Times New Roman" w:hAnsi="Times New Roman" w:cs="Times New Roman"/>
          <w:sz w:val="24"/>
          <w:lang w:eastAsia="es-ES"/>
        </w:rPr>
        <w:tab/>
      </w:r>
      <w:r w:rsidRPr="00F41EFC">
        <w:rPr>
          <w:rFonts w:ascii="Times New Roman" w:eastAsia="Times New Roman" w:hAnsi="Times New Roman" w:cs="Times New Roman"/>
          <w:sz w:val="24"/>
          <w:lang w:eastAsia="es-ES"/>
        </w:rPr>
        <w:tab/>
      </w:r>
      <w:r w:rsidRPr="00F41EFC">
        <w:rPr>
          <w:rFonts w:ascii="Times New Roman" w:eastAsia="Times New Roman" w:hAnsi="Times New Roman" w:cs="Times New Roman"/>
          <w:sz w:val="24"/>
          <w:lang w:eastAsia="es-ES"/>
        </w:rPr>
        <w:tab/>
      </w:r>
      <w:r w:rsidRPr="00F41EFC">
        <w:rPr>
          <w:rFonts w:ascii="Times New Roman" w:eastAsia="Times New Roman" w:hAnsi="Times New Roman" w:cs="Times New Roman"/>
          <w:sz w:val="24"/>
          <w:lang w:eastAsia="es-ES"/>
        </w:rPr>
        <w:tab/>
      </w:r>
      <w:r w:rsidRPr="00F41EFC">
        <w:rPr>
          <w:rFonts w:ascii="Times New Roman" w:eastAsia="Times New Roman" w:hAnsi="Times New Roman" w:cs="Times New Roman"/>
          <w:sz w:val="24"/>
          <w:lang w:eastAsia="es-ES"/>
        </w:rPr>
        <w:tab/>
        <w:t>Firma</w:t>
      </w:r>
      <w:r w:rsidRPr="00F41EFC">
        <w:rPr>
          <w:rFonts w:ascii="Calibri" w:eastAsia="Times New Roman" w:hAnsi="Calibri" w:cs="Times New Roman"/>
          <w:lang w:eastAsia="es-ES"/>
        </w:rPr>
        <w:br/>
      </w:r>
    </w:p>
    <w:p w:rsidR="00F41EFC" w:rsidRPr="00F41EFC" w:rsidRDefault="00F41EFC" w:rsidP="00F41EFC">
      <w:pPr>
        <w:suppressAutoHyphens/>
        <w:spacing w:after="240" w:line="240" w:lineRule="auto"/>
        <w:rPr>
          <w:rFonts w:ascii="Times New Roman" w:eastAsia="Times New Roman" w:hAnsi="Times New Roman" w:cs="Times New Roman"/>
          <w:sz w:val="24"/>
          <w:lang w:eastAsia="es-ES"/>
        </w:rPr>
      </w:pPr>
    </w:p>
    <w:p w:rsidR="00F41EFC" w:rsidRPr="00F41EFC" w:rsidRDefault="00F41EFC" w:rsidP="00F41EFC">
      <w:pPr>
        <w:suppressAutoHyphens/>
        <w:spacing w:after="240" w:line="240" w:lineRule="auto"/>
        <w:rPr>
          <w:rFonts w:ascii="Times New Roman" w:eastAsia="Times New Roman" w:hAnsi="Times New Roman" w:cs="Times New Roman"/>
          <w:sz w:val="24"/>
          <w:lang w:eastAsia="es-ES"/>
        </w:rPr>
      </w:pPr>
    </w:p>
    <w:p w:rsidR="00F41EFC" w:rsidRPr="00F41EFC" w:rsidRDefault="00F41EFC" w:rsidP="00F41EFC">
      <w:pPr>
        <w:suppressAutoHyphens/>
        <w:spacing w:after="240" w:line="240" w:lineRule="auto"/>
        <w:rPr>
          <w:rFonts w:ascii="Times New Roman" w:eastAsia="Times New Roman" w:hAnsi="Times New Roman" w:cs="Times New Roman"/>
          <w:sz w:val="24"/>
          <w:szCs w:val="20"/>
          <w:lang w:eastAsia="es-ES"/>
        </w:rPr>
      </w:pPr>
      <w:r w:rsidRPr="00F41EFC">
        <w:rPr>
          <w:rFonts w:ascii="Times New Roman" w:eastAsia="Times New Roman" w:hAnsi="Times New Roman" w:cs="Times New Roman"/>
          <w:sz w:val="24"/>
          <w:lang w:eastAsia="es-ES"/>
        </w:rPr>
        <w:t xml:space="preserve">En </w:t>
      </w:r>
      <w:r w:rsidRPr="00F41EFC">
        <w:rPr>
          <w:rFonts w:ascii="Times New Roman" w:eastAsia="Times New Roman" w:hAnsi="Times New Roman" w:cs="Times New Roman"/>
          <w:sz w:val="24"/>
          <w:lang w:eastAsia="es-ES"/>
        </w:rPr>
        <w:tab/>
      </w:r>
      <w:r w:rsidRPr="00F41EFC">
        <w:rPr>
          <w:rFonts w:ascii="Times New Roman" w:eastAsia="Times New Roman" w:hAnsi="Times New Roman" w:cs="Times New Roman"/>
          <w:sz w:val="24"/>
          <w:lang w:eastAsia="es-ES"/>
        </w:rPr>
        <w:tab/>
      </w:r>
      <w:r w:rsidRPr="00F41EFC">
        <w:rPr>
          <w:rFonts w:ascii="Times New Roman" w:eastAsia="Times New Roman" w:hAnsi="Times New Roman" w:cs="Times New Roman"/>
          <w:sz w:val="24"/>
          <w:lang w:eastAsia="es-ES"/>
        </w:rPr>
        <w:tab/>
      </w:r>
      <w:r w:rsidRPr="00F41EFC">
        <w:rPr>
          <w:rFonts w:ascii="Times New Roman" w:eastAsia="Times New Roman" w:hAnsi="Times New Roman" w:cs="Times New Roman"/>
          <w:sz w:val="24"/>
          <w:lang w:eastAsia="es-ES"/>
        </w:rPr>
        <w:tab/>
      </w:r>
      <w:r w:rsidRPr="00F41EFC">
        <w:rPr>
          <w:rFonts w:ascii="Times New Roman" w:eastAsia="Times New Roman" w:hAnsi="Times New Roman" w:cs="Times New Roman"/>
          <w:sz w:val="24"/>
          <w:lang w:eastAsia="es-ES"/>
        </w:rPr>
        <w:tab/>
      </w:r>
      <w:r w:rsidRPr="00F41EFC">
        <w:rPr>
          <w:rFonts w:ascii="Times New Roman" w:eastAsia="Times New Roman" w:hAnsi="Times New Roman" w:cs="Times New Roman"/>
          <w:sz w:val="24"/>
          <w:lang w:eastAsia="es-ES"/>
        </w:rPr>
        <w:tab/>
      </w:r>
      <w:proofErr w:type="spellStart"/>
      <w:r w:rsidRPr="00F41EFC">
        <w:rPr>
          <w:rFonts w:ascii="Times New Roman" w:eastAsia="Times New Roman" w:hAnsi="Times New Roman" w:cs="Times New Roman"/>
          <w:sz w:val="24"/>
          <w:lang w:eastAsia="es-ES"/>
        </w:rPr>
        <w:t>En</w:t>
      </w:r>
      <w:proofErr w:type="spellEnd"/>
      <w:r w:rsidRPr="00F41EFC">
        <w:rPr>
          <w:rFonts w:ascii="Times New Roman" w:eastAsia="Times New Roman" w:hAnsi="Times New Roman" w:cs="Times New Roman"/>
          <w:sz w:val="24"/>
          <w:lang w:eastAsia="es-ES"/>
        </w:rPr>
        <w:t xml:space="preserve"> Madrid,</w:t>
      </w:r>
    </w:p>
    <w:p w:rsidR="00065BB4" w:rsidRDefault="00065BB4"/>
    <w:sectPr w:rsidR="00065BB4">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1C7" w:rsidRDefault="00AE11C7" w:rsidP="00F41EFC">
      <w:pPr>
        <w:spacing w:after="0" w:line="240" w:lineRule="auto"/>
      </w:pPr>
      <w:r>
        <w:separator/>
      </w:r>
    </w:p>
  </w:endnote>
  <w:endnote w:type="continuationSeparator" w:id="0">
    <w:p w:rsidR="00AE11C7" w:rsidRDefault="00AE11C7" w:rsidP="00F41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EFC" w:rsidRDefault="00F41EF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EFC" w:rsidRDefault="00F41EF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EFC" w:rsidRDefault="00F41E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1C7" w:rsidRDefault="00AE11C7" w:rsidP="00F41EFC">
      <w:pPr>
        <w:spacing w:after="0" w:line="240" w:lineRule="auto"/>
      </w:pPr>
      <w:r>
        <w:separator/>
      </w:r>
    </w:p>
  </w:footnote>
  <w:footnote w:type="continuationSeparator" w:id="0">
    <w:p w:rsidR="00AE11C7" w:rsidRDefault="00AE11C7" w:rsidP="00F41EFC">
      <w:pPr>
        <w:spacing w:after="0" w:line="240" w:lineRule="auto"/>
      </w:pPr>
      <w:r>
        <w:continuationSeparator/>
      </w:r>
    </w:p>
  </w:footnote>
  <w:footnote w:id="1">
    <w:p w:rsidR="00F41EFC" w:rsidRDefault="00F41EFC" w:rsidP="00F41EFC">
      <w:pPr>
        <w:pStyle w:val="Textonotapie"/>
      </w:pPr>
      <w:r>
        <w:rPr>
          <w:rStyle w:val="Voetnoottekens"/>
          <w:rFonts w:ascii="Times New Roman" w:hAnsi="Times New Roman"/>
        </w:rPr>
        <w:footnoteRef/>
      </w:r>
      <w:r>
        <w:t xml:space="preserve"> </w:t>
      </w:r>
      <w:r w:rsidRPr="00D00A01">
        <w:t xml:space="preserve">  Reglamento (UE) No 1288/2013 del Parlamento Europeo y del Consejo de 11 de diciembre de 2013 por el que se crea el programa «Erasmus+», de educación, formación, juventud y deporte de la Unión y por el que se derogan las Decisiones n o 1719/2006/CE, 1720/2006/CE y 1298/2008/CE.</w:t>
      </w:r>
    </w:p>
  </w:footnote>
  <w:footnote w:id="2">
    <w:p w:rsidR="00F41EFC" w:rsidRDefault="00F41EFC" w:rsidP="00F41EFC">
      <w:pPr>
        <w:pStyle w:val="Textonotapie"/>
        <w:spacing w:after="0"/>
      </w:pPr>
      <w:r>
        <w:rPr>
          <w:rStyle w:val="Refdenotaalpie"/>
        </w:rPr>
        <w:footnoteRef/>
      </w:r>
      <w:r>
        <w:t xml:space="preserve"> </w:t>
      </w:r>
      <w:r>
        <w:rPr>
          <w:rFonts w:ascii="Times New Roman" w:hAnsi="Times New Roman"/>
        </w:rPr>
        <w:t>[importe igual a la prefinanciación que debe pagarse].</w:t>
      </w:r>
    </w:p>
  </w:footnote>
  <w:footnote w:id="3">
    <w:p w:rsidR="00F41EFC" w:rsidRDefault="00F41EFC" w:rsidP="00F41EFC">
      <w:pPr>
        <w:pStyle w:val="Textonotapie"/>
      </w:pPr>
      <w:r>
        <w:rPr>
          <w:rStyle w:val="Voetnoottekens"/>
          <w:rFonts w:ascii="Times New Roman" w:hAnsi="Times New Roman"/>
        </w:rPr>
        <w:footnoteRef/>
      </w:r>
      <w:r>
        <w:t xml:space="preserve"> </w:t>
      </w:r>
      <w:r>
        <w:rPr>
          <w:rFonts w:ascii="Times New Roman" w:hAnsi="Times New Roman"/>
        </w:rPr>
        <w:t>Licencia abierta: es una manera de que el propietario de un trabajo dé permiso a otros para que puedan utilizar el recurso. Cada recurso lleva asociada una licencia.  Existen diferentes licencias abiertas en función del grado de permiso concedido o de las limitaciones impuestas y el beneficiario es libre de elegir la licencia específica que aplicará a su trabajo.  Cada recurso producido debe llevar asociada una licencia abierta.  Una licencia abierta no es una cesión de los derechos de autor ni de los Derechos de Propiedad Intelectual (DPI).</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EFC" w:rsidRDefault="00F41EF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2" w:type="pct"/>
      <w:tblInd w:w="108" w:type="dxa"/>
      <w:tblLook w:val="04A0" w:firstRow="1" w:lastRow="0" w:firstColumn="1" w:lastColumn="0" w:noHBand="0" w:noVBand="1"/>
    </w:tblPr>
    <w:tblGrid>
      <w:gridCol w:w="4258"/>
      <w:gridCol w:w="4361"/>
    </w:tblGrid>
    <w:tr w:rsidR="00F41EFC" w:rsidRPr="00F41EFC" w:rsidTr="007E31EB">
      <w:tc>
        <w:tcPr>
          <w:tcW w:w="2470" w:type="pct"/>
          <w:shd w:val="clear" w:color="auto" w:fill="auto"/>
          <w:vAlign w:val="center"/>
        </w:tcPr>
        <w:p w:rsidR="00F41EFC" w:rsidRPr="00F41EFC" w:rsidRDefault="00F41EFC" w:rsidP="00F41EFC">
          <w:pPr>
            <w:tabs>
              <w:tab w:val="center" w:pos="4513"/>
              <w:tab w:val="right" w:pos="9026"/>
            </w:tabs>
            <w:suppressAutoHyphens/>
            <w:contextualSpacing/>
            <w:rPr>
              <w:rFonts w:ascii="Calibri" w:eastAsia="Times New Roman" w:hAnsi="Calibri" w:cs="Times New Roman"/>
              <w:sz w:val="18"/>
              <w:szCs w:val="18"/>
              <w:lang w:eastAsia="es-ES"/>
            </w:rPr>
          </w:pPr>
          <w:r>
            <w:rPr>
              <w:rFonts w:ascii="Calibri" w:eastAsia="Times New Roman" w:hAnsi="Calibri" w:cs="Times New Roman"/>
              <w:noProof/>
              <w:sz w:val="18"/>
              <w:szCs w:val="18"/>
              <w:lang w:eastAsia="es-ES"/>
            </w:rPr>
            <w:drawing>
              <wp:inline distT="0" distB="0" distL="0" distR="0">
                <wp:extent cx="2020570" cy="586740"/>
                <wp:effectExtent l="0" t="0" r="0" b="3810"/>
                <wp:docPr id="2" name="Imagen 2"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flag-Erasmus+_vect_POS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0570" cy="586740"/>
                        </a:xfrm>
                        <a:prstGeom prst="rect">
                          <a:avLst/>
                        </a:prstGeom>
                        <a:noFill/>
                        <a:ln>
                          <a:noFill/>
                        </a:ln>
                      </pic:spPr>
                    </pic:pic>
                  </a:graphicData>
                </a:graphic>
              </wp:inline>
            </w:drawing>
          </w:r>
        </w:p>
      </w:tc>
      <w:tc>
        <w:tcPr>
          <w:tcW w:w="2530" w:type="pct"/>
          <w:shd w:val="clear" w:color="auto" w:fill="auto"/>
          <w:vAlign w:val="center"/>
        </w:tcPr>
        <w:p w:rsidR="00F41EFC" w:rsidRPr="00F41EFC" w:rsidRDefault="00F41EFC" w:rsidP="00F41EFC">
          <w:pPr>
            <w:tabs>
              <w:tab w:val="center" w:pos="4513"/>
              <w:tab w:val="right" w:pos="9026"/>
            </w:tabs>
            <w:suppressAutoHyphens/>
            <w:contextualSpacing/>
            <w:jc w:val="right"/>
            <w:rPr>
              <w:rFonts w:ascii="Calibri" w:eastAsia="Times New Roman" w:hAnsi="Calibri" w:cs="Times New Roman"/>
              <w:sz w:val="18"/>
              <w:szCs w:val="18"/>
              <w:lang w:eastAsia="es-ES"/>
            </w:rPr>
          </w:pPr>
          <w:r>
            <w:rPr>
              <w:rFonts w:ascii="Calibri" w:eastAsia="Times New Roman" w:hAnsi="Calibri" w:cs="Times New Roman"/>
              <w:noProof/>
              <w:sz w:val="18"/>
              <w:szCs w:val="18"/>
              <w:lang w:eastAsia="es-ES"/>
            </w:rPr>
            <w:drawing>
              <wp:inline distT="0" distB="0" distL="0" distR="0">
                <wp:extent cx="1569085" cy="440055"/>
                <wp:effectExtent l="0" t="0" r="0" b="0"/>
                <wp:docPr id="1" name="Imagen 1" descr="OAPEE con ley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PEE con leyend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9085" cy="440055"/>
                        </a:xfrm>
                        <a:prstGeom prst="rect">
                          <a:avLst/>
                        </a:prstGeom>
                        <a:noFill/>
                        <a:ln>
                          <a:noFill/>
                        </a:ln>
                      </pic:spPr>
                    </pic:pic>
                  </a:graphicData>
                </a:graphic>
              </wp:inline>
            </w:drawing>
          </w:r>
        </w:p>
      </w:tc>
    </w:tr>
  </w:tbl>
  <w:p w:rsidR="00F41EFC" w:rsidRPr="00F41EFC" w:rsidRDefault="00F41EFC" w:rsidP="00F41EFC">
    <w:pPr>
      <w:tabs>
        <w:tab w:val="center" w:pos="4513"/>
        <w:tab w:val="right" w:pos="9026"/>
      </w:tabs>
      <w:suppressAutoHyphens/>
      <w:contextualSpacing/>
      <w:rPr>
        <w:rFonts w:ascii="Calibri" w:eastAsia="Times New Roman" w:hAnsi="Calibri" w:cs="Times New Roman"/>
        <w:sz w:val="18"/>
        <w:szCs w:val="18"/>
        <w:lang w:eastAsia="es-ES"/>
      </w:rPr>
    </w:pPr>
    <w:r w:rsidRPr="00F41EFC">
      <w:rPr>
        <w:rFonts w:ascii="Calibri" w:eastAsia="Times New Roman" w:hAnsi="Calibri" w:cs="Times New Roman"/>
        <w:sz w:val="18"/>
        <w:szCs w:val="18"/>
        <w:lang w:eastAsia="es-ES"/>
      </w:rPr>
      <w:t xml:space="preserve">Número de convenio: [rellenar]  </w:t>
    </w:r>
  </w:p>
  <w:p w:rsidR="00F41EFC" w:rsidRPr="00F41EFC" w:rsidRDefault="00F41EFC" w:rsidP="00F41EFC">
    <w:pPr>
      <w:tabs>
        <w:tab w:val="center" w:pos="4513"/>
        <w:tab w:val="right" w:pos="9026"/>
      </w:tabs>
      <w:suppressAutoHyphens/>
      <w:contextualSpacing/>
      <w:jc w:val="right"/>
      <w:rPr>
        <w:rFonts w:ascii="Calibri" w:eastAsia="Times New Roman" w:hAnsi="Calibri" w:cs="Times New Roman"/>
        <w:sz w:val="18"/>
        <w:szCs w:val="18"/>
        <w:lang w:eastAsia="es-ES"/>
      </w:rPr>
    </w:pPr>
    <w:r w:rsidRPr="00F41EFC">
      <w:rPr>
        <w:rFonts w:ascii="Calibri" w:eastAsia="Times New Roman" w:hAnsi="Calibri" w:cs="Times New Roman"/>
        <w:sz w:val="18"/>
        <w:szCs w:val="18"/>
        <w:lang w:eastAsia="es-ES"/>
      </w:rPr>
      <w:t>Modelo de convenio de subvención (</w:t>
    </w:r>
    <w:r w:rsidRPr="00F41EFC">
      <w:rPr>
        <w:rFonts w:ascii="Calibri" w:eastAsia="Times New Roman" w:hAnsi="Calibri" w:cs="Times New Roman"/>
        <w:b/>
        <w:sz w:val="18"/>
        <w:szCs w:val="18"/>
        <w:lang w:eastAsia="es-ES"/>
      </w:rPr>
      <w:t>un único beneficiario</w:t>
    </w:r>
    <w:r w:rsidRPr="00F41EFC">
      <w:rPr>
        <w:rFonts w:ascii="Calibri" w:eastAsia="Times New Roman" w:hAnsi="Calibri" w:cs="Times New Roman"/>
        <w:sz w:val="18"/>
        <w:szCs w:val="18"/>
        <w:lang w:eastAsia="es-ES"/>
      </w:rPr>
      <w:t>) Versión 04.06.2014</w:t>
    </w:r>
  </w:p>
  <w:p w:rsidR="00F41EFC" w:rsidRDefault="00F41EF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EFC" w:rsidRDefault="00F41EF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A064A"/>
    <w:multiLevelType w:val="hybridMultilevel"/>
    <w:tmpl w:val="DFB84F78"/>
    <w:lvl w:ilvl="0" w:tplc="FFFFFFFF">
      <w:start w:val="1"/>
      <w:numFmt w:val="bullet"/>
      <w:lvlText w:val="–"/>
      <w:lvlJc w:val="left"/>
      <w:pPr>
        <w:ind w:left="720" w:hanging="360"/>
      </w:pPr>
      <w:rPr>
        <w:rFonts w:ascii="Times New Roman" w:hAnsi="Times New Roman"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49242AB8"/>
    <w:multiLevelType w:val="hybridMultilevel"/>
    <w:tmpl w:val="FE605C88"/>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
    <w:nsid w:val="52183497"/>
    <w:multiLevelType w:val="hybridMultilevel"/>
    <w:tmpl w:val="808E6082"/>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
    <w:nsid w:val="69547F58"/>
    <w:multiLevelType w:val="hybridMultilevel"/>
    <w:tmpl w:val="567C34BE"/>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EFC"/>
    <w:rsid w:val="00065BB4"/>
    <w:rsid w:val="00322D1B"/>
    <w:rsid w:val="00AE11C7"/>
    <w:rsid w:val="00B02336"/>
    <w:rsid w:val="00F41E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Voetnoottekens">
    <w:name w:val="Voetnoottekens"/>
    <w:rsid w:val="00F41EFC"/>
    <w:rPr>
      <w:vertAlign w:val="superscript"/>
      <w:lang w:val="es-ES" w:eastAsia="es-ES"/>
    </w:rPr>
  </w:style>
  <w:style w:type="character" w:styleId="Refdenotaalpie">
    <w:name w:val="footnote reference"/>
    <w:uiPriority w:val="99"/>
    <w:rsid w:val="00F41EFC"/>
    <w:rPr>
      <w:rFonts w:cs="Times New Roman"/>
      <w:vertAlign w:val="superscript"/>
      <w:lang w:val="es-ES" w:eastAsia="es-ES"/>
    </w:rPr>
  </w:style>
  <w:style w:type="paragraph" w:styleId="Textonotapie">
    <w:name w:val="footnote text"/>
    <w:basedOn w:val="Normal"/>
    <w:link w:val="TextonotapieCar"/>
    <w:uiPriority w:val="99"/>
    <w:rsid w:val="00F41EFC"/>
    <w:pPr>
      <w:suppressAutoHyphens/>
    </w:pPr>
    <w:rPr>
      <w:rFonts w:ascii="Calibri" w:eastAsia="Times New Roman" w:hAnsi="Calibri" w:cs="Times New Roman"/>
      <w:sz w:val="20"/>
      <w:szCs w:val="20"/>
      <w:lang w:eastAsia="es-ES"/>
    </w:rPr>
  </w:style>
  <w:style w:type="character" w:customStyle="1" w:styleId="TextonotapieCar">
    <w:name w:val="Texto nota pie Car"/>
    <w:basedOn w:val="Fuentedeprrafopredeter"/>
    <w:link w:val="Textonotapie"/>
    <w:uiPriority w:val="99"/>
    <w:rsid w:val="00F41EFC"/>
    <w:rPr>
      <w:rFonts w:ascii="Calibri" w:eastAsia="Times New Roman" w:hAnsi="Calibri" w:cs="Times New Roman"/>
      <w:sz w:val="20"/>
      <w:szCs w:val="20"/>
      <w:lang w:eastAsia="es-ES"/>
    </w:rPr>
  </w:style>
  <w:style w:type="paragraph" w:styleId="Encabezado">
    <w:name w:val="header"/>
    <w:basedOn w:val="Normal"/>
    <w:link w:val="EncabezadoCar"/>
    <w:uiPriority w:val="99"/>
    <w:unhideWhenUsed/>
    <w:rsid w:val="00F41EF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41EFC"/>
  </w:style>
  <w:style w:type="paragraph" w:styleId="Piedepgina">
    <w:name w:val="footer"/>
    <w:basedOn w:val="Normal"/>
    <w:link w:val="PiedepginaCar"/>
    <w:uiPriority w:val="99"/>
    <w:unhideWhenUsed/>
    <w:rsid w:val="00F41EF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41EFC"/>
  </w:style>
  <w:style w:type="paragraph" w:styleId="Textodeglobo">
    <w:name w:val="Balloon Text"/>
    <w:basedOn w:val="Normal"/>
    <w:link w:val="TextodegloboCar"/>
    <w:uiPriority w:val="99"/>
    <w:semiHidden/>
    <w:unhideWhenUsed/>
    <w:rsid w:val="00F41E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1E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Voetnoottekens">
    <w:name w:val="Voetnoottekens"/>
    <w:rsid w:val="00F41EFC"/>
    <w:rPr>
      <w:vertAlign w:val="superscript"/>
      <w:lang w:val="es-ES" w:eastAsia="es-ES"/>
    </w:rPr>
  </w:style>
  <w:style w:type="character" w:styleId="Refdenotaalpie">
    <w:name w:val="footnote reference"/>
    <w:uiPriority w:val="99"/>
    <w:rsid w:val="00F41EFC"/>
    <w:rPr>
      <w:rFonts w:cs="Times New Roman"/>
      <w:vertAlign w:val="superscript"/>
      <w:lang w:val="es-ES" w:eastAsia="es-ES"/>
    </w:rPr>
  </w:style>
  <w:style w:type="paragraph" w:styleId="Textonotapie">
    <w:name w:val="footnote text"/>
    <w:basedOn w:val="Normal"/>
    <w:link w:val="TextonotapieCar"/>
    <w:uiPriority w:val="99"/>
    <w:rsid w:val="00F41EFC"/>
    <w:pPr>
      <w:suppressAutoHyphens/>
    </w:pPr>
    <w:rPr>
      <w:rFonts w:ascii="Calibri" w:eastAsia="Times New Roman" w:hAnsi="Calibri" w:cs="Times New Roman"/>
      <w:sz w:val="20"/>
      <w:szCs w:val="20"/>
      <w:lang w:eastAsia="es-ES"/>
    </w:rPr>
  </w:style>
  <w:style w:type="character" w:customStyle="1" w:styleId="TextonotapieCar">
    <w:name w:val="Texto nota pie Car"/>
    <w:basedOn w:val="Fuentedeprrafopredeter"/>
    <w:link w:val="Textonotapie"/>
    <w:uiPriority w:val="99"/>
    <w:rsid w:val="00F41EFC"/>
    <w:rPr>
      <w:rFonts w:ascii="Calibri" w:eastAsia="Times New Roman" w:hAnsi="Calibri" w:cs="Times New Roman"/>
      <w:sz w:val="20"/>
      <w:szCs w:val="20"/>
      <w:lang w:eastAsia="es-ES"/>
    </w:rPr>
  </w:style>
  <w:style w:type="paragraph" w:styleId="Encabezado">
    <w:name w:val="header"/>
    <w:basedOn w:val="Normal"/>
    <w:link w:val="EncabezadoCar"/>
    <w:uiPriority w:val="99"/>
    <w:unhideWhenUsed/>
    <w:rsid w:val="00F41EF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41EFC"/>
  </w:style>
  <w:style w:type="paragraph" w:styleId="Piedepgina">
    <w:name w:val="footer"/>
    <w:basedOn w:val="Normal"/>
    <w:link w:val="PiedepginaCar"/>
    <w:uiPriority w:val="99"/>
    <w:unhideWhenUsed/>
    <w:rsid w:val="00F41EF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41EFC"/>
  </w:style>
  <w:style w:type="paragraph" w:styleId="Textodeglobo">
    <w:name w:val="Balloon Text"/>
    <w:basedOn w:val="Normal"/>
    <w:link w:val="TextodegloboCar"/>
    <w:uiPriority w:val="99"/>
    <w:semiHidden/>
    <w:unhideWhenUsed/>
    <w:rsid w:val="00F41E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1E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pee.es/oapee/inicio/ErasmusPlus/con-2014-gestion/convocatoria-2014-ka1-es/seguimientoka1es.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2525</Words>
  <Characters>13890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Arroyas Ferrer,  Manuel Magín</dc:creator>
  <cp:lastModifiedBy>Arroyas Ferrer,  Manuel Magín</cp:lastModifiedBy>
  <cp:revision>2</cp:revision>
  <dcterms:created xsi:type="dcterms:W3CDTF">2014-09-10T11:54:00Z</dcterms:created>
  <dcterms:modified xsi:type="dcterms:W3CDTF">2014-09-11T08:47:00Z</dcterms:modified>
</cp:coreProperties>
</file>